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7CD01" w14:textId="77777777" w:rsidR="00491BB1" w:rsidRPr="000C2693" w:rsidRDefault="000C2693" w:rsidP="00491BB1">
      <w:pPr>
        <w:pStyle w:val="BISTextheading1"/>
        <w:rPr>
          <w:rFonts w:ascii="Trebuchet MS" w:hAnsi="Trebuchet MS" w:cs="Times New Roman"/>
        </w:rPr>
      </w:pPr>
      <w:r w:rsidRPr="000C2693">
        <w:rPr>
          <w:rFonts w:ascii="Trebuchet MS" w:hAnsi="Trebuchet MS" w:cs="Times New Roman"/>
        </w:rPr>
        <w:t>STATE AID SELF-ASSESSMENT</w:t>
      </w:r>
    </w:p>
    <w:p w14:paraId="4E807707" w14:textId="77777777" w:rsidR="00491BB1" w:rsidRPr="000D2BF6" w:rsidRDefault="00491BB1" w:rsidP="00491BB1">
      <w:pPr>
        <w:jc w:val="center"/>
        <w:outlineLvl w:val="0"/>
        <w:rPr>
          <w:rFonts w:ascii="Trebuchet MS" w:hAnsi="Trebuchet MS"/>
          <w:b/>
          <w:sz w:val="22"/>
          <w:szCs w:val="22"/>
        </w:rPr>
      </w:pPr>
    </w:p>
    <w:p w14:paraId="31633550" w14:textId="77777777" w:rsidR="00B35F9C" w:rsidRDefault="00B35F9C" w:rsidP="00491BB1">
      <w:pPr>
        <w:pStyle w:val="introtext"/>
        <w:jc w:val="both"/>
        <w:rPr>
          <w:rFonts w:ascii="Trebuchet MS" w:hAnsi="Trebuchet MS" w:cs="Times New Roman"/>
          <w:b/>
          <w:bCs/>
          <w:i/>
          <w:sz w:val="22"/>
          <w:szCs w:val="22"/>
        </w:rPr>
      </w:pPr>
    </w:p>
    <w:p w14:paraId="46011BDF" w14:textId="19578BCD" w:rsidR="00491BB1" w:rsidRDefault="00491BB1" w:rsidP="00491BB1">
      <w:pPr>
        <w:pStyle w:val="introtext"/>
        <w:jc w:val="both"/>
        <w:rPr>
          <w:rFonts w:ascii="Trebuchet MS" w:hAnsi="Trebuchet MS" w:cs="Times New Roman"/>
          <w:b/>
          <w:bCs/>
          <w:i/>
          <w:sz w:val="22"/>
          <w:szCs w:val="22"/>
        </w:rPr>
      </w:pPr>
      <w:r w:rsidRPr="00B35F9C">
        <w:rPr>
          <w:rFonts w:ascii="Trebuchet MS" w:hAnsi="Trebuchet MS" w:cs="Times New Roman"/>
          <w:b/>
          <w:bCs/>
          <w:i/>
          <w:sz w:val="22"/>
          <w:szCs w:val="22"/>
        </w:rPr>
        <w:t>This questionnaire has been developed to help you to make an initial assessment of whether State aid is involved in your project</w:t>
      </w:r>
      <w:r w:rsidR="00945E14">
        <w:rPr>
          <w:rFonts w:ascii="Trebuchet MS" w:hAnsi="Trebuchet MS" w:cs="Times New Roman"/>
          <w:b/>
          <w:bCs/>
          <w:i/>
          <w:sz w:val="22"/>
          <w:szCs w:val="22"/>
        </w:rPr>
        <w:t>.</w:t>
      </w:r>
      <w:r w:rsidRPr="00B35F9C">
        <w:rPr>
          <w:rFonts w:ascii="Trebuchet MS" w:hAnsi="Trebuchet MS" w:cs="Times New Roman"/>
          <w:b/>
          <w:bCs/>
          <w:i/>
          <w:sz w:val="22"/>
          <w:szCs w:val="22"/>
        </w:rPr>
        <w:t xml:space="preserve"> </w:t>
      </w:r>
      <w:r w:rsidR="008D371A" w:rsidRPr="008D371A">
        <w:rPr>
          <w:rFonts w:ascii="Trebuchet MS" w:hAnsi="Trebuchet MS" w:cs="Times New Roman"/>
          <w:b/>
          <w:bCs/>
          <w:i/>
          <w:sz w:val="22"/>
          <w:szCs w:val="22"/>
        </w:rPr>
        <w:t>An additional assessment shall be carried out</w:t>
      </w:r>
      <w:r w:rsidR="008D371A">
        <w:rPr>
          <w:rFonts w:ascii="Trebuchet MS" w:hAnsi="Trebuchet MS" w:cs="Times New Roman"/>
          <w:b/>
          <w:bCs/>
          <w:i/>
          <w:sz w:val="22"/>
          <w:szCs w:val="22"/>
        </w:rPr>
        <w:t xml:space="preserve"> during the quality assessment of the Application.</w:t>
      </w:r>
    </w:p>
    <w:p w14:paraId="42958BC5" w14:textId="77777777" w:rsidR="00EA7EE3" w:rsidRDefault="00EA7EE3" w:rsidP="00491BB1">
      <w:pPr>
        <w:pStyle w:val="introtext"/>
        <w:jc w:val="both"/>
        <w:rPr>
          <w:rFonts w:ascii="Trebuchet MS" w:hAnsi="Trebuchet MS" w:cs="Times New Roman"/>
          <w:b/>
          <w:bCs/>
          <w:i/>
          <w:sz w:val="22"/>
          <w:szCs w:val="22"/>
        </w:rPr>
      </w:pPr>
    </w:p>
    <w:p w14:paraId="028EE022" w14:textId="16108634" w:rsidR="004866C7" w:rsidRDefault="004866C7" w:rsidP="00491BB1">
      <w:pPr>
        <w:pStyle w:val="introtext"/>
        <w:jc w:val="both"/>
        <w:rPr>
          <w:rFonts w:ascii="Trebuchet MS" w:hAnsi="Trebuchet MS" w:cs="Times New Roman"/>
          <w:b/>
          <w:bCs/>
          <w:i/>
          <w:sz w:val="22"/>
          <w:szCs w:val="22"/>
        </w:rPr>
      </w:pPr>
      <w:r>
        <w:rPr>
          <w:rFonts w:ascii="Trebuchet MS" w:hAnsi="Trebuchet MS" w:cs="Times New Roman"/>
          <w:b/>
          <w:bCs/>
          <w:i/>
          <w:sz w:val="22"/>
          <w:szCs w:val="22"/>
        </w:rPr>
        <w:t xml:space="preserve">When making the State Aid self-assessment, applicants should consider each project activity. </w:t>
      </w:r>
    </w:p>
    <w:p w14:paraId="12F93AC1" w14:textId="77777777" w:rsidR="004866C7" w:rsidRPr="00B35F9C" w:rsidRDefault="004866C7" w:rsidP="00491BB1">
      <w:pPr>
        <w:pStyle w:val="introtext"/>
        <w:jc w:val="both"/>
        <w:rPr>
          <w:rFonts w:ascii="Trebuchet MS" w:hAnsi="Trebuchet MS" w:cs="Times New Roman"/>
          <w:b/>
          <w:bCs/>
          <w:i/>
          <w:color w:val="FF0000"/>
          <w:sz w:val="22"/>
          <w:szCs w:val="22"/>
        </w:rPr>
      </w:pPr>
    </w:p>
    <w:tbl>
      <w:tblPr>
        <w:tblW w:w="0" w:type="auto"/>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4A0" w:firstRow="1" w:lastRow="0" w:firstColumn="1" w:lastColumn="0" w:noHBand="0" w:noVBand="1"/>
      </w:tblPr>
      <w:tblGrid>
        <w:gridCol w:w="698"/>
        <w:gridCol w:w="6089"/>
        <w:gridCol w:w="2382"/>
      </w:tblGrid>
      <w:tr w:rsidR="00843128" w:rsidRPr="000D2BF6" w14:paraId="4A9C971E"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C8FCAE9" w14:textId="6F10FBDE" w:rsidR="00843128" w:rsidRPr="000D2BF6" w:rsidRDefault="00843128" w:rsidP="00667F6C">
            <w:pPr>
              <w:pStyle w:val="center1"/>
              <w:rPr>
                <w:rFonts w:ascii="Trebuchet MS" w:hAnsi="Trebuchet MS"/>
                <w:sz w:val="22"/>
                <w:szCs w:val="22"/>
              </w:rPr>
            </w:pPr>
          </w:p>
        </w:tc>
        <w:tc>
          <w:tcPr>
            <w:tcW w:w="6089" w:type="dxa"/>
            <w:tcBorders>
              <w:top w:val="single" w:sz="6" w:space="0" w:color="AAAAAA"/>
              <w:left w:val="single" w:sz="6" w:space="0" w:color="AAAAAA"/>
              <w:bottom w:val="single" w:sz="6" w:space="0" w:color="AAAAAA"/>
              <w:right w:val="single" w:sz="6" w:space="0" w:color="AAAAAA"/>
            </w:tcBorders>
          </w:tcPr>
          <w:p w14:paraId="6DB07888" w14:textId="2FCFCED6" w:rsidR="00843128" w:rsidRPr="00843128" w:rsidRDefault="00843128" w:rsidP="00667F6C">
            <w:pPr>
              <w:spacing w:before="100" w:beforeAutospacing="1" w:after="240"/>
              <w:rPr>
                <w:rFonts w:ascii="Trebuchet MS" w:hAnsi="Trebuchet MS"/>
                <w:b/>
                <w:color w:val="000000"/>
                <w:sz w:val="22"/>
                <w:szCs w:val="22"/>
              </w:rPr>
            </w:pPr>
            <w:r w:rsidRPr="00843128">
              <w:rPr>
                <w:rFonts w:ascii="Trebuchet MS" w:hAnsi="Trebuchet MS"/>
                <w:b/>
                <w:color w:val="000000"/>
                <w:sz w:val="22"/>
                <w:szCs w:val="22"/>
              </w:rPr>
              <w:t>Key questions</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hideMark/>
          </w:tcPr>
          <w:p w14:paraId="0368128F" w14:textId="3EF2670E" w:rsidR="00843128" w:rsidRPr="00EA621C" w:rsidRDefault="00EA621C" w:rsidP="00667F6C">
            <w:pPr>
              <w:spacing w:before="100" w:beforeAutospacing="1" w:after="240"/>
              <w:rPr>
                <w:rFonts w:ascii="Trebuchet MS" w:hAnsi="Trebuchet MS"/>
                <w:b/>
                <w:color w:val="000000"/>
                <w:sz w:val="22"/>
                <w:szCs w:val="22"/>
              </w:rPr>
            </w:pPr>
            <w:r w:rsidRPr="00EA621C">
              <w:rPr>
                <w:rFonts w:ascii="Trebuchet MS" w:hAnsi="Trebuchet MS"/>
                <w:b/>
                <w:color w:val="000000"/>
                <w:sz w:val="22"/>
                <w:szCs w:val="22"/>
              </w:rPr>
              <w:t>Answers</w:t>
            </w:r>
          </w:p>
        </w:tc>
      </w:tr>
      <w:tr w:rsidR="00843128" w:rsidRPr="000D2BF6" w14:paraId="47391D4F"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79EDA33" w14:textId="523EA482" w:rsidR="00843128" w:rsidRPr="000D2BF6" w:rsidRDefault="00843128" w:rsidP="00667F6C">
            <w:pPr>
              <w:pStyle w:val="center1"/>
              <w:rPr>
                <w:rFonts w:ascii="Trebuchet MS" w:hAnsi="Trebuchet MS"/>
                <w:sz w:val="22"/>
                <w:szCs w:val="22"/>
              </w:rPr>
            </w:pPr>
            <w:r>
              <w:rPr>
                <w:rFonts w:ascii="Trebuchet MS" w:hAnsi="Trebuchet MS"/>
                <w:sz w:val="22"/>
                <w:szCs w:val="22"/>
              </w:rPr>
              <w:t>1.</w:t>
            </w:r>
          </w:p>
        </w:tc>
        <w:tc>
          <w:tcPr>
            <w:tcW w:w="6089" w:type="dxa"/>
            <w:tcBorders>
              <w:top w:val="single" w:sz="6" w:space="0" w:color="AAAAAA"/>
              <w:left w:val="single" w:sz="6" w:space="0" w:color="AAAAAA"/>
              <w:bottom w:val="single" w:sz="6" w:space="0" w:color="AAAAAA"/>
              <w:right w:val="single" w:sz="6" w:space="0" w:color="AAAAAA"/>
            </w:tcBorders>
          </w:tcPr>
          <w:p w14:paraId="78B9CCF8" w14:textId="77777777" w:rsidR="00843128" w:rsidRDefault="00843128" w:rsidP="00667F6C">
            <w:pPr>
              <w:spacing w:before="100" w:beforeAutospacing="1" w:after="240"/>
              <w:rPr>
                <w:rStyle w:val="Strong"/>
                <w:rFonts w:ascii="Trebuchet MS" w:hAnsi="Trebuchet MS"/>
                <w:color w:val="000000"/>
                <w:sz w:val="22"/>
                <w:szCs w:val="22"/>
              </w:rPr>
            </w:pPr>
            <w:r w:rsidRPr="00843128">
              <w:rPr>
                <w:rStyle w:val="Strong"/>
                <w:rFonts w:ascii="Trebuchet MS" w:hAnsi="Trebuchet MS"/>
                <w:color w:val="000000"/>
                <w:sz w:val="22"/>
                <w:szCs w:val="22"/>
              </w:rPr>
              <w:t>Is the support provided granted by the State or through State resources?</w:t>
            </w:r>
          </w:p>
          <w:p w14:paraId="5B4F21BA" w14:textId="300D839D" w:rsidR="00843128" w:rsidRPr="00843128" w:rsidRDefault="00843128" w:rsidP="00F0266A">
            <w:pPr>
              <w:spacing w:before="100" w:beforeAutospacing="1" w:after="240"/>
              <w:rPr>
                <w:rStyle w:val="Strong"/>
                <w:rFonts w:ascii="Trebuchet MS" w:hAnsi="Trebuchet MS"/>
                <w:b w:val="0"/>
                <w:i/>
                <w:color w:val="000000"/>
                <w:sz w:val="20"/>
                <w:szCs w:val="20"/>
              </w:rPr>
            </w:pPr>
            <w:r w:rsidRPr="00843128">
              <w:rPr>
                <w:rStyle w:val="Strong"/>
                <w:rFonts w:ascii="Trebuchet MS" w:hAnsi="Trebuchet MS"/>
                <w:b w:val="0"/>
                <w:i/>
                <w:color w:val="000000"/>
                <w:sz w:val="20"/>
                <w:szCs w:val="20"/>
              </w:rPr>
              <w:t xml:space="preserve">The definition of state resources is aid that is granted by the state; this includes all public and private bodies </w:t>
            </w:r>
            <w:r w:rsidR="00C12384">
              <w:rPr>
                <w:rStyle w:val="Strong"/>
                <w:rFonts w:ascii="Trebuchet MS" w:hAnsi="Trebuchet MS"/>
                <w:b w:val="0"/>
                <w:i/>
                <w:color w:val="000000"/>
                <w:sz w:val="20"/>
                <w:szCs w:val="20"/>
              </w:rPr>
              <w:t>to which</w:t>
            </w:r>
            <w:r w:rsidRPr="00843128">
              <w:rPr>
                <w:rStyle w:val="Strong"/>
                <w:rFonts w:ascii="Trebuchet MS" w:hAnsi="Trebuchet MS"/>
                <w:b w:val="0"/>
                <w:i/>
                <w:color w:val="000000"/>
                <w:sz w:val="20"/>
                <w:szCs w:val="20"/>
              </w:rPr>
              <w:t xml:space="preserve"> public funds</w:t>
            </w:r>
            <w:r w:rsidR="00C12384" w:rsidRPr="00843128">
              <w:rPr>
                <w:rStyle w:val="Strong"/>
                <w:rFonts w:ascii="Trebuchet MS" w:hAnsi="Trebuchet MS"/>
                <w:b w:val="0"/>
                <w:i/>
                <w:color w:val="000000"/>
                <w:sz w:val="20"/>
                <w:szCs w:val="20"/>
              </w:rPr>
              <w:t xml:space="preserve"> </w:t>
            </w:r>
            <w:r w:rsidR="00C12384">
              <w:rPr>
                <w:rStyle w:val="Strong"/>
                <w:rFonts w:ascii="Trebuchet MS" w:hAnsi="Trebuchet MS"/>
                <w:b w:val="0"/>
                <w:i/>
                <w:color w:val="000000"/>
                <w:sz w:val="20"/>
                <w:szCs w:val="20"/>
              </w:rPr>
              <w:t xml:space="preserve">are </w:t>
            </w:r>
            <w:r w:rsidR="00C12384" w:rsidRPr="00843128">
              <w:rPr>
                <w:rStyle w:val="Strong"/>
                <w:rFonts w:ascii="Trebuchet MS" w:hAnsi="Trebuchet MS"/>
                <w:b w:val="0"/>
                <w:i/>
                <w:color w:val="000000"/>
                <w:sz w:val="20"/>
                <w:szCs w:val="20"/>
              </w:rPr>
              <w:t>distribute</w:t>
            </w:r>
            <w:r w:rsidR="00C12384">
              <w:rPr>
                <w:rStyle w:val="Strong"/>
                <w:rFonts w:ascii="Trebuchet MS" w:hAnsi="Trebuchet MS"/>
                <w:b w:val="0"/>
                <w:i/>
                <w:color w:val="000000"/>
                <w:sz w:val="20"/>
                <w:szCs w:val="20"/>
              </w:rPr>
              <w:t>d by</w:t>
            </w:r>
            <w:r w:rsidR="00C12384" w:rsidRPr="00843128">
              <w:rPr>
                <w:rStyle w:val="Strong"/>
                <w:rFonts w:ascii="Trebuchet MS" w:hAnsi="Trebuchet MS"/>
                <w:b w:val="0"/>
                <w:i/>
                <w:color w:val="000000"/>
                <w:sz w:val="20"/>
                <w:szCs w:val="20"/>
              </w:rPr>
              <w:t xml:space="preserve"> state</w:t>
            </w:r>
            <w:r w:rsidRPr="00843128">
              <w:rPr>
                <w:rStyle w:val="Strong"/>
                <w:rFonts w:ascii="Trebuchet MS" w:hAnsi="Trebuchet MS"/>
                <w:b w:val="0"/>
                <w:i/>
                <w:color w:val="000000"/>
                <w:sz w:val="20"/>
                <w:szCs w:val="20"/>
              </w:rPr>
              <w:t>. State resources include Funds which the state may direct, such as European funds like</w:t>
            </w:r>
            <w:r>
              <w:rPr>
                <w:rStyle w:val="Strong"/>
                <w:rFonts w:ascii="Trebuchet MS" w:hAnsi="Trebuchet MS"/>
                <w:b w:val="0"/>
                <w:i/>
                <w:color w:val="000000"/>
                <w:sz w:val="20"/>
                <w:szCs w:val="20"/>
              </w:rPr>
              <w:t xml:space="preserve"> ENI, </w:t>
            </w:r>
            <w:r w:rsidRPr="00843128">
              <w:rPr>
                <w:rStyle w:val="Strong"/>
                <w:rFonts w:ascii="Trebuchet MS" w:hAnsi="Trebuchet MS"/>
                <w:b w:val="0"/>
                <w:i/>
                <w:color w:val="000000"/>
                <w:sz w:val="20"/>
                <w:szCs w:val="20"/>
              </w:rPr>
              <w:t>ERDF, IPA, etc.</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688790CE" w14:textId="75092F11" w:rsidR="00843128" w:rsidRDefault="00843128" w:rsidP="00667F6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t>Y</w:t>
            </w:r>
            <w:r w:rsidR="00EA621C">
              <w:rPr>
                <w:rStyle w:val="Strong"/>
                <w:rFonts w:ascii="Trebuchet MS" w:hAnsi="Trebuchet MS"/>
                <w:color w:val="000000"/>
                <w:sz w:val="22"/>
                <w:szCs w:val="22"/>
              </w:rPr>
              <w:t xml:space="preserve">es       </w:t>
            </w:r>
            <w:r w:rsidR="00F108BB">
              <w:rPr>
                <w:rStyle w:val="Strong"/>
                <w:rFonts w:ascii="Trebuchet MS" w:hAnsi="Trebuchet MS"/>
                <w:color w:val="000000"/>
                <w:sz w:val="22"/>
                <w:szCs w:val="22"/>
              </w:rPr>
              <w:t>X</w:t>
            </w:r>
          </w:p>
          <w:p w14:paraId="5FD428EE" w14:textId="2136AFD3" w:rsidR="00EA621C" w:rsidRDefault="00EA621C" w:rsidP="00667F6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t>No        □</w:t>
            </w:r>
          </w:p>
          <w:p w14:paraId="5425BFBA" w14:textId="0ABF4B00" w:rsidR="00843128" w:rsidRPr="00843128" w:rsidRDefault="00843128" w:rsidP="00667F6C">
            <w:pPr>
              <w:spacing w:before="100" w:beforeAutospacing="1" w:after="240"/>
              <w:rPr>
                <w:rStyle w:val="Strong"/>
                <w:rFonts w:ascii="Trebuchet MS" w:hAnsi="Trebuchet MS"/>
                <w:b w:val="0"/>
                <w:i/>
                <w:color w:val="000000"/>
                <w:sz w:val="20"/>
                <w:szCs w:val="20"/>
              </w:rPr>
            </w:pPr>
            <w:r w:rsidRPr="00843128">
              <w:rPr>
                <w:rStyle w:val="Strong"/>
                <w:rFonts w:ascii="Trebuchet MS" w:hAnsi="Trebuchet MS"/>
                <w:b w:val="0"/>
                <w:i/>
                <w:color w:val="000000"/>
                <w:sz w:val="20"/>
                <w:szCs w:val="20"/>
              </w:rPr>
              <w:t>This  criterion  is automatically fulfilled for Black Sea Basin Programme 2014-2020</w:t>
            </w:r>
          </w:p>
        </w:tc>
      </w:tr>
      <w:tr w:rsidR="00843128" w:rsidRPr="000D2BF6" w14:paraId="0987EAFC"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69B9428" w14:textId="5ADC8367" w:rsidR="00843128" w:rsidRPr="000D2BF6" w:rsidRDefault="00843128" w:rsidP="00667F6C">
            <w:pPr>
              <w:pStyle w:val="center1"/>
              <w:rPr>
                <w:rFonts w:ascii="Trebuchet MS" w:hAnsi="Trebuchet MS"/>
                <w:sz w:val="22"/>
                <w:szCs w:val="22"/>
              </w:rPr>
            </w:pPr>
            <w:r>
              <w:rPr>
                <w:rFonts w:ascii="Trebuchet MS" w:hAnsi="Trebuchet MS"/>
                <w:sz w:val="22"/>
                <w:szCs w:val="22"/>
              </w:rPr>
              <w:t>2</w:t>
            </w:r>
            <w:r w:rsidRPr="000D2BF6">
              <w:rPr>
                <w:rFonts w:ascii="Trebuchet MS" w:hAnsi="Trebuchet MS"/>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14:paraId="16E537EA" w14:textId="77777777" w:rsidR="00843128" w:rsidRDefault="00843128" w:rsidP="00667F6C">
            <w:pPr>
              <w:spacing w:before="100" w:beforeAutospacing="1" w:after="240"/>
              <w:rPr>
                <w:rStyle w:val="Strong"/>
                <w:rFonts w:ascii="Trebuchet MS" w:hAnsi="Trebuchet MS"/>
                <w:color w:val="000000"/>
                <w:sz w:val="22"/>
                <w:szCs w:val="22"/>
              </w:rPr>
            </w:pPr>
            <w:r w:rsidRPr="000D2BF6">
              <w:rPr>
                <w:rStyle w:val="Strong"/>
                <w:rFonts w:ascii="Trebuchet MS" w:hAnsi="Trebuchet MS"/>
                <w:color w:val="000000"/>
                <w:sz w:val="22"/>
                <w:szCs w:val="22"/>
              </w:rPr>
              <w:t xml:space="preserve">Is the beneficiary an 'undertaking'? </w:t>
            </w:r>
          </w:p>
          <w:p w14:paraId="683693D2" w14:textId="31417A63" w:rsidR="00D94B3D" w:rsidRPr="00D94B3D" w:rsidRDefault="00D94B3D" w:rsidP="00D94B3D">
            <w:pPr>
              <w:spacing w:before="100" w:beforeAutospacing="1" w:after="240"/>
              <w:rPr>
                <w:rFonts w:ascii="Trebuchet MS" w:hAnsi="Trebuchet MS"/>
                <w:i/>
                <w:color w:val="000000"/>
                <w:sz w:val="20"/>
                <w:szCs w:val="20"/>
              </w:rPr>
            </w:pPr>
            <w:r w:rsidRPr="00D94B3D">
              <w:rPr>
                <w:rFonts w:ascii="Trebuchet MS" w:hAnsi="Trebuchet MS"/>
                <w:i/>
                <w:color w:val="000000"/>
                <w:sz w:val="20"/>
                <w:szCs w:val="20"/>
              </w:rPr>
              <w:t xml:space="preserve">Undertakings: An undertaking is defined as any entity, regardless of its legal status, which is engaged in economic activity and where there is a market in comparable goods or services. It does not have to be profit-making as long as the activity carried out is one which, in principle, has commercial competitors. It can include voluntary and non-profit-making public or public authorities when they are engaged in economic activity. </w:t>
            </w:r>
            <w:r w:rsidR="00C12384">
              <w:rPr>
                <w:rFonts w:ascii="Trebuchet MS" w:hAnsi="Trebuchet MS"/>
                <w:i/>
                <w:color w:val="000000"/>
                <w:sz w:val="20"/>
                <w:szCs w:val="20"/>
              </w:rPr>
              <w:t>U</w:t>
            </w:r>
            <w:r w:rsidRPr="00D94B3D">
              <w:rPr>
                <w:rFonts w:ascii="Trebuchet MS" w:hAnsi="Trebuchet MS"/>
                <w:i/>
                <w:color w:val="000000"/>
                <w:sz w:val="20"/>
                <w:szCs w:val="20"/>
              </w:rPr>
              <w:t xml:space="preserve">niversities, research institutions, </w:t>
            </w:r>
            <w:r w:rsidR="00C12384">
              <w:rPr>
                <w:rFonts w:ascii="Trebuchet MS" w:hAnsi="Trebuchet MS"/>
                <w:i/>
                <w:color w:val="000000"/>
                <w:sz w:val="20"/>
                <w:szCs w:val="20"/>
              </w:rPr>
              <w:t xml:space="preserve">other </w:t>
            </w:r>
            <w:r w:rsidRPr="00D94B3D">
              <w:rPr>
                <w:rFonts w:ascii="Trebuchet MS" w:hAnsi="Trebuchet MS"/>
                <w:i/>
                <w:color w:val="000000"/>
                <w:sz w:val="20"/>
                <w:szCs w:val="20"/>
              </w:rPr>
              <w:t>public sector</w:t>
            </w:r>
            <w:r w:rsidR="00FE72DB">
              <w:rPr>
                <w:rFonts w:ascii="Trebuchet MS" w:hAnsi="Trebuchet MS"/>
                <w:i/>
                <w:color w:val="000000"/>
                <w:sz w:val="20"/>
                <w:szCs w:val="20"/>
              </w:rPr>
              <w:t xml:space="preserve"> </w:t>
            </w:r>
            <w:r w:rsidRPr="00D94B3D">
              <w:rPr>
                <w:rFonts w:ascii="Trebuchet MS" w:hAnsi="Trebuchet MS"/>
                <w:i/>
                <w:color w:val="000000"/>
                <w:sz w:val="20"/>
                <w:szCs w:val="20"/>
              </w:rPr>
              <w:t xml:space="preserve">bodies </w:t>
            </w:r>
            <w:r w:rsidR="00FE72DB">
              <w:rPr>
                <w:rFonts w:ascii="Trebuchet MS" w:hAnsi="Trebuchet MS"/>
                <w:i/>
                <w:color w:val="000000"/>
                <w:sz w:val="20"/>
                <w:szCs w:val="20"/>
              </w:rPr>
              <w:t>and</w:t>
            </w:r>
            <w:r w:rsidR="00FE72DB" w:rsidRPr="00D94B3D">
              <w:rPr>
                <w:rFonts w:ascii="Trebuchet MS" w:hAnsi="Trebuchet MS"/>
                <w:i/>
                <w:color w:val="000000"/>
                <w:sz w:val="20"/>
                <w:szCs w:val="20"/>
              </w:rPr>
              <w:t xml:space="preserve"> </w:t>
            </w:r>
            <w:r w:rsidR="00FE72DB">
              <w:rPr>
                <w:rFonts w:ascii="Trebuchet MS" w:hAnsi="Trebuchet MS"/>
                <w:i/>
                <w:color w:val="000000"/>
                <w:sz w:val="20"/>
                <w:szCs w:val="20"/>
              </w:rPr>
              <w:t>NGOs</w:t>
            </w:r>
            <w:r w:rsidR="00FE72DB" w:rsidRPr="00D94B3D">
              <w:rPr>
                <w:rFonts w:ascii="Trebuchet MS" w:hAnsi="Trebuchet MS"/>
                <w:i/>
                <w:color w:val="000000"/>
                <w:sz w:val="20"/>
                <w:szCs w:val="20"/>
              </w:rPr>
              <w:t xml:space="preserve"> </w:t>
            </w:r>
            <w:r w:rsidRPr="00D94B3D">
              <w:rPr>
                <w:rFonts w:ascii="Trebuchet MS" w:hAnsi="Trebuchet MS"/>
                <w:i/>
                <w:color w:val="000000"/>
                <w:sz w:val="20"/>
                <w:szCs w:val="20"/>
              </w:rPr>
              <w:t xml:space="preserve">may therefore be deemed to be undertakings when they are engaged in economic activity. Support in favour of non-undertakings (i.e. entities which are not involved in economic activity) is not state aid. </w:t>
            </w:r>
          </w:p>
          <w:p w14:paraId="5ECFE48E" w14:textId="77777777" w:rsidR="006D33DE" w:rsidRDefault="00D94B3D" w:rsidP="00D94B3D">
            <w:pPr>
              <w:spacing w:before="100" w:beforeAutospacing="1" w:after="240"/>
              <w:rPr>
                <w:rFonts w:ascii="Trebuchet MS" w:hAnsi="Trebuchet MS"/>
                <w:i/>
                <w:color w:val="000000"/>
                <w:sz w:val="20"/>
                <w:szCs w:val="20"/>
              </w:rPr>
            </w:pPr>
            <w:r w:rsidRPr="00D94B3D">
              <w:rPr>
                <w:rFonts w:ascii="Trebuchet MS" w:hAnsi="Trebuchet MS"/>
                <w:i/>
                <w:color w:val="000000"/>
                <w:sz w:val="20"/>
                <w:szCs w:val="20"/>
              </w:rPr>
              <w:t>Economic activity: Activity which consists of offering goods or services on a given market and which could, at least in principle, be carried out by private actors in order to make profits.</w:t>
            </w:r>
          </w:p>
          <w:p w14:paraId="0B730B69" w14:textId="77777777" w:rsidR="003C0E21" w:rsidRPr="002B4784" w:rsidRDefault="003C0E21" w:rsidP="005D14A1">
            <w:pPr>
              <w:spacing w:before="100" w:beforeAutospacing="1" w:after="240"/>
              <w:jc w:val="both"/>
              <w:rPr>
                <w:rFonts w:ascii="Trebuchet MS" w:hAnsi="Trebuchet MS"/>
                <w:bCs/>
                <w:i/>
                <w:color w:val="000000" w:themeColor="text1"/>
                <w:sz w:val="20"/>
                <w:szCs w:val="20"/>
              </w:rPr>
            </w:pPr>
            <w:r w:rsidRPr="002B4784">
              <w:rPr>
                <w:rFonts w:ascii="Trebuchet MS" w:hAnsi="Trebuchet MS"/>
                <w:bCs/>
                <w:i/>
                <w:color w:val="000000" w:themeColor="text1"/>
                <w:sz w:val="20"/>
                <w:szCs w:val="20"/>
              </w:rPr>
              <w:t>Article 107 TFEU does not apply where the State acts “by exercising public power” or where public entities act “in their capacity as public authorities”, namely where the activity in question is a task that forms part of the essential functions of the State or is connected with those functions by its nature, its aim and the rules to which it is subject. These are considered as non-economic activities and refer to a) the army or the police; (b) air navigation safety and control; (c) maritime traffic control and safety; (d) anti-pollution surveillance; (e) the organisation, financing and enforcement of prison sentences; and (f) the collection of data to be used for public purposes on the basis of a statutory obligation imposed on the undertakings concerned to disclose such data.</w:t>
            </w:r>
          </w:p>
          <w:p w14:paraId="4D9F00AC" w14:textId="77777777" w:rsidR="005D14A1" w:rsidRPr="002B4784" w:rsidRDefault="005D14A1" w:rsidP="005D14A1">
            <w:pPr>
              <w:spacing w:before="100" w:beforeAutospacing="1" w:after="240"/>
              <w:jc w:val="both"/>
              <w:rPr>
                <w:rFonts w:ascii="Trebuchet MS" w:hAnsi="Trebuchet MS"/>
                <w:bCs/>
                <w:i/>
                <w:color w:val="000000" w:themeColor="text1"/>
                <w:sz w:val="20"/>
                <w:szCs w:val="20"/>
              </w:rPr>
            </w:pPr>
            <w:r w:rsidRPr="002B4784">
              <w:rPr>
                <w:rFonts w:ascii="Trebuchet MS" w:hAnsi="Trebuchet MS"/>
                <w:bCs/>
                <w:i/>
                <w:color w:val="000000" w:themeColor="text1"/>
                <w:sz w:val="20"/>
                <w:szCs w:val="20"/>
              </w:rPr>
              <w:t xml:space="preserve">Also, Commission considers that certain activities of universities and research organisations fall outside the ambit of the State aid </w:t>
            </w:r>
            <w:r w:rsidRPr="002B4784">
              <w:rPr>
                <w:rFonts w:ascii="Trebuchet MS" w:hAnsi="Trebuchet MS"/>
                <w:bCs/>
                <w:i/>
                <w:color w:val="000000" w:themeColor="text1"/>
                <w:sz w:val="20"/>
                <w:szCs w:val="20"/>
              </w:rPr>
              <w:lastRenderedPageBreak/>
              <w:t>rules. This concerns their primary activities, namely: (a) education for more and better skilled human resources; (b) the conduct of independent research and development for more knowledge and better understanding, including collaborative research and development; and (c) the dissemination of research results.</w:t>
            </w:r>
          </w:p>
          <w:p w14:paraId="42682E76" w14:textId="44634932" w:rsidR="005D14A1" w:rsidRPr="002B4784" w:rsidRDefault="005D14A1" w:rsidP="002B4784">
            <w:pPr>
              <w:spacing w:before="100" w:beforeAutospacing="1" w:after="240"/>
              <w:jc w:val="both"/>
              <w:rPr>
                <w:rStyle w:val="Strong"/>
                <w:rFonts w:ascii="Trebuchet MS" w:hAnsi="Trebuchet MS"/>
                <w:i/>
                <w:color w:val="000000"/>
                <w:sz w:val="20"/>
                <w:szCs w:val="20"/>
              </w:rPr>
            </w:pPr>
            <w:r w:rsidRPr="002B4784">
              <w:rPr>
                <w:rFonts w:ascii="Trebuchet MS" w:hAnsi="Trebuchet MS"/>
                <w:i/>
                <w:color w:val="000000" w:themeColor="text1"/>
                <w:sz w:val="20"/>
                <w:szCs w:val="20"/>
              </w:rPr>
              <w:t>For this purpose, according to footnote 25 of the Community Framework for State aid for research and development and innovation</w:t>
            </w:r>
            <w:r w:rsidR="002B4784" w:rsidRPr="002B4784">
              <w:rPr>
                <w:rFonts w:ascii="Trebuchet MS" w:hAnsi="Trebuchet MS"/>
                <w:i/>
                <w:color w:val="000000" w:themeColor="text1"/>
                <w:sz w:val="20"/>
                <w:szCs w:val="20"/>
              </w:rPr>
              <w:t xml:space="preserve"> (2006/C323/01)</w:t>
            </w:r>
            <w:r w:rsidRPr="002B4784">
              <w:rPr>
                <w:rFonts w:ascii="Trebuchet MS" w:hAnsi="Trebuchet MS"/>
                <w:i/>
                <w:color w:val="000000" w:themeColor="text1"/>
                <w:sz w:val="20"/>
                <w:szCs w:val="20"/>
              </w:rPr>
              <w:t>, “internal nature“ means a situation in which the management of the knowledge of the research organisation is conducted either by a department or a subsidiary of the research organisation or jointly with other research organisations. Contracting the provision of specific services to third parties by way of open tenders does not jeopardise the internal nature of such activities.</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163E18D5" w14:textId="77777777" w:rsidR="00843128" w:rsidRDefault="00EA621C" w:rsidP="00EA621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lastRenderedPageBreak/>
              <w:t>Yes       □</w:t>
            </w:r>
          </w:p>
          <w:p w14:paraId="201FFFF8" w14:textId="77777777" w:rsidR="00EA621C" w:rsidRDefault="00EA621C" w:rsidP="00EA621C">
            <w:pPr>
              <w:spacing w:before="100" w:beforeAutospacing="1" w:after="240"/>
              <w:rPr>
                <w:rStyle w:val="Strong"/>
                <w:rFonts w:ascii="Trebuchet MS" w:hAnsi="Trebuchet MS"/>
                <w:color w:val="000000"/>
                <w:sz w:val="22"/>
                <w:szCs w:val="22"/>
              </w:rPr>
            </w:pPr>
            <w:r>
              <w:rPr>
                <w:rStyle w:val="Strong"/>
                <w:rFonts w:ascii="Trebuchet MS" w:hAnsi="Trebuchet MS"/>
                <w:color w:val="000000"/>
                <w:sz w:val="22"/>
                <w:szCs w:val="22"/>
              </w:rPr>
              <w:t>No        □</w:t>
            </w:r>
          </w:p>
          <w:p w14:paraId="298FB7B9" w14:textId="7C3F8F6B" w:rsidR="00F2446D" w:rsidRPr="00F2446D" w:rsidRDefault="00F2446D" w:rsidP="006D33DE">
            <w:pPr>
              <w:spacing w:before="120"/>
              <w:jc w:val="both"/>
              <w:rPr>
                <w:rStyle w:val="Strong"/>
                <w:rFonts w:ascii="Trebuchet MS" w:hAnsi="Trebuchet MS"/>
                <w:bCs w:val="0"/>
                <w:sz w:val="22"/>
                <w:szCs w:val="22"/>
              </w:rPr>
            </w:pPr>
            <w:r w:rsidRPr="000D2BF6">
              <w:rPr>
                <w:rFonts w:ascii="Trebuchet MS" w:hAnsi="Trebuchet MS"/>
                <w:b/>
                <w:sz w:val="22"/>
                <w:szCs w:val="22"/>
              </w:rPr>
              <w:t>I</w:t>
            </w:r>
            <w:r w:rsidR="006D33DE">
              <w:rPr>
                <w:rFonts w:ascii="Trebuchet MS" w:hAnsi="Trebuchet MS"/>
                <w:b/>
                <w:sz w:val="22"/>
                <w:szCs w:val="22"/>
              </w:rPr>
              <w:t xml:space="preserve">n case of YES, </w:t>
            </w:r>
            <w:r w:rsidRPr="000D2BF6">
              <w:rPr>
                <w:rFonts w:ascii="Trebuchet MS" w:hAnsi="Trebuchet MS"/>
                <w:b/>
                <w:sz w:val="22"/>
                <w:szCs w:val="22"/>
              </w:rPr>
              <w:t xml:space="preserve">please </w:t>
            </w:r>
            <w:r w:rsidR="006D33DE">
              <w:rPr>
                <w:rFonts w:ascii="Trebuchet MS" w:hAnsi="Trebuchet MS"/>
                <w:b/>
                <w:sz w:val="22"/>
                <w:szCs w:val="22"/>
              </w:rPr>
              <w:t>explain which activities</w:t>
            </w:r>
            <w:r w:rsidRPr="000D2BF6">
              <w:rPr>
                <w:rFonts w:ascii="Trebuchet MS" w:hAnsi="Trebuchet MS"/>
                <w:b/>
                <w:sz w:val="22"/>
                <w:szCs w:val="22"/>
              </w:rPr>
              <w:t>.</w:t>
            </w:r>
          </w:p>
        </w:tc>
      </w:tr>
      <w:tr w:rsidR="00EA621C" w:rsidRPr="000D2BF6" w14:paraId="30B0779D"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7269644" w14:textId="697D35F1" w:rsidR="00EA621C" w:rsidRDefault="0080064A" w:rsidP="00667F6C">
            <w:pPr>
              <w:pStyle w:val="center1"/>
              <w:rPr>
                <w:rFonts w:ascii="Trebuchet MS" w:hAnsi="Trebuchet MS"/>
                <w:sz w:val="22"/>
                <w:szCs w:val="22"/>
              </w:rPr>
            </w:pPr>
            <w:r>
              <w:rPr>
                <w:rFonts w:ascii="Trebuchet MS" w:hAnsi="Trebuchet MS"/>
                <w:sz w:val="22"/>
                <w:szCs w:val="22"/>
              </w:rPr>
              <w:lastRenderedPageBreak/>
              <w:t>3</w:t>
            </w:r>
            <w:r w:rsidR="00EA621C">
              <w:rPr>
                <w:rFonts w:ascii="Trebuchet MS" w:hAnsi="Trebuchet MS"/>
                <w:sz w:val="22"/>
                <w:szCs w:val="22"/>
              </w:rPr>
              <w:t>.</w:t>
            </w:r>
          </w:p>
        </w:tc>
        <w:tc>
          <w:tcPr>
            <w:tcW w:w="6089" w:type="dxa"/>
            <w:tcBorders>
              <w:top w:val="single" w:sz="6" w:space="0" w:color="AAAAAA"/>
              <w:left w:val="single" w:sz="6" w:space="0" w:color="AAAAAA"/>
              <w:bottom w:val="single" w:sz="6" w:space="0" w:color="AAAAAA"/>
              <w:right w:val="single" w:sz="6" w:space="0" w:color="AAAAAA"/>
            </w:tcBorders>
          </w:tcPr>
          <w:p w14:paraId="3BEA1D34" w14:textId="1608EE8B" w:rsidR="00EA621C" w:rsidRDefault="00EA621C" w:rsidP="00F108BB">
            <w:pPr>
              <w:jc w:val="both"/>
              <w:rPr>
                <w:rFonts w:ascii="Trebuchet MS" w:hAnsi="Trebuchet MS"/>
                <w:b/>
                <w:sz w:val="22"/>
                <w:szCs w:val="22"/>
              </w:rPr>
            </w:pPr>
            <w:r w:rsidRPr="000D2BF6">
              <w:rPr>
                <w:rFonts w:ascii="Trebuchet MS" w:hAnsi="Trebuchet MS"/>
                <w:b/>
                <w:sz w:val="22"/>
                <w:szCs w:val="22"/>
              </w:rPr>
              <w:t>Do</w:t>
            </w:r>
            <w:r w:rsidR="00F108BB">
              <w:rPr>
                <w:rFonts w:ascii="Trebuchet MS" w:hAnsi="Trebuchet MS"/>
                <w:b/>
                <w:sz w:val="22"/>
                <w:szCs w:val="22"/>
              </w:rPr>
              <w:t xml:space="preserve"> any activities foreseen in the proposal</w:t>
            </w:r>
            <w:r w:rsidRPr="000D2BF6">
              <w:rPr>
                <w:rFonts w:ascii="Trebuchet MS" w:hAnsi="Trebuchet MS"/>
                <w:b/>
                <w:sz w:val="22"/>
                <w:szCs w:val="22"/>
              </w:rPr>
              <w:t xml:space="preserve"> confer a</w:t>
            </w:r>
            <w:r w:rsidR="00B278BD">
              <w:rPr>
                <w:rFonts w:ascii="Trebuchet MS" w:hAnsi="Trebuchet MS"/>
                <w:b/>
                <w:sz w:val="22"/>
                <w:szCs w:val="22"/>
              </w:rPr>
              <w:t>n</w:t>
            </w:r>
            <w:r w:rsidRPr="000D2BF6">
              <w:rPr>
                <w:rFonts w:ascii="Trebuchet MS" w:hAnsi="Trebuchet MS"/>
                <w:b/>
                <w:sz w:val="22"/>
                <w:szCs w:val="22"/>
              </w:rPr>
              <w:t xml:space="preserve"> advantage </w:t>
            </w:r>
            <w:r w:rsidR="00F108BB" w:rsidRPr="00F108BB">
              <w:rPr>
                <w:rFonts w:ascii="Trebuchet MS" w:hAnsi="Trebuchet MS"/>
                <w:b/>
                <w:sz w:val="22"/>
                <w:szCs w:val="22"/>
              </w:rPr>
              <w:t>which an undertaking</w:t>
            </w:r>
            <w:r w:rsidR="00E920A8">
              <w:rPr>
                <w:rFonts w:ascii="Trebuchet MS" w:hAnsi="Trebuchet MS"/>
                <w:b/>
                <w:sz w:val="22"/>
                <w:szCs w:val="22"/>
              </w:rPr>
              <w:t xml:space="preserve"> </w:t>
            </w:r>
            <w:r w:rsidR="00F108BB" w:rsidRPr="00F108BB">
              <w:rPr>
                <w:rFonts w:ascii="Trebuchet MS" w:hAnsi="Trebuchet MS"/>
                <w:b/>
                <w:sz w:val="22"/>
                <w:szCs w:val="22"/>
              </w:rPr>
              <w:t>would not have obtained under normal market</w:t>
            </w:r>
            <w:r w:rsidR="00E920A8">
              <w:rPr>
                <w:rFonts w:ascii="Trebuchet MS" w:hAnsi="Trebuchet MS"/>
                <w:b/>
                <w:sz w:val="22"/>
                <w:szCs w:val="22"/>
              </w:rPr>
              <w:t xml:space="preserve"> </w:t>
            </w:r>
            <w:r w:rsidR="00F108BB" w:rsidRPr="00F108BB">
              <w:rPr>
                <w:rFonts w:ascii="Trebuchet MS" w:hAnsi="Trebuchet MS"/>
                <w:b/>
                <w:sz w:val="22"/>
                <w:szCs w:val="22"/>
              </w:rPr>
              <w:t>conditions?</w:t>
            </w:r>
          </w:p>
          <w:p w14:paraId="1F6F1C6C" w14:textId="77777777" w:rsidR="00EA621C" w:rsidRDefault="00EA621C" w:rsidP="00EA621C">
            <w:pPr>
              <w:jc w:val="both"/>
              <w:rPr>
                <w:rFonts w:ascii="Trebuchet MS" w:hAnsi="Trebuchet MS"/>
                <w:b/>
                <w:sz w:val="22"/>
                <w:szCs w:val="22"/>
              </w:rPr>
            </w:pPr>
          </w:p>
          <w:p w14:paraId="089B3296" w14:textId="5C259AC5" w:rsidR="00EA621C" w:rsidRDefault="00EA621C" w:rsidP="00EA621C">
            <w:pPr>
              <w:jc w:val="both"/>
              <w:rPr>
                <w:rFonts w:ascii="Trebuchet MS" w:hAnsi="Trebuchet MS"/>
                <w:i/>
                <w:sz w:val="20"/>
                <w:szCs w:val="20"/>
              </w:rPr>
            </w:pPr>
            <w:r w:rsidRPr="001809F9">
              <w:rPr>
                <w:rFonts w:ascii="Trebuchet MS" w:hAnsi="Trebuchet MS"/>
                <w:b/>
                <w:i/>
                <w:sz w:val="20"/>
                <w:szCs w:val="20"/>
              </w:rPr>
              <w:t>Advantage</w:t>
            </w:r>
            <w:r w:rsidRPr="00EA621C">
              <w:rPr>
                <w:rFonts w:ascii="Trebuchet MS" w:hAnsi="Trebuchet MS"/>
                <w:i/>
                <w:sz w:val="20"/>
                <w:szCs w:val="20"/>
              </w:rPr>
              <w:t xml:space="preserve">: An advantage can take the form of direct payment of state resources in the form of grants as well as indirect benefits that affect the public budget such as provision of services for free or at below-market rates. </w:t>
            </w:r>
          </w:p>
          <w:p w14:paraId="30DE2DDC" w14:textId="5225A491" w:rsidR="00F50BFF" w:rsidRPr="005A3868" w:rsidRDefault="00F50BFF" w:rsidP="00EA621C">
            <w:pPr>
              <w:jc w:val="both"/>
              <w:rPr>
                <w:rFonts w:ascii="Trebuchet MS" w:hAnsi="Trebuchet MS"/>
                <w:i/>
                <w:color w:val="000000" w:themeColor="text1"/>
                <w:sz w:val="20"/>
                <w:szCs w:val="20"/>
              </w:rPr>
            </w:pPr>
            <w:r w:rsidRPr="005A3868">
              <w:rPr>
                <w:rFonts w:ascii="Trebuchet MS" w:hAnsi="Trebuchet MS"/>
                <w:i/>
                <w:color w:val="000000" w:themeColor="text1"/>
                <w:sz w:val="20"/>
                <w:szCs w:val="20"/>
              </w:rPr>
              <w:t xml:space="preserve">Also, the </w:t>
            </w:r>
            <w:r w:rsidR="005A3868" w:rsidRPr="005A3868">
              <w:rPr>
                <w:rFonts w:ascii="Trebuchet MS" w:hAnsi="Trebuchet MS"/>
                <w:i/>
                <w:color w:val="000000" w:themeColor="text1"/>
                <w:sz w:val="20"/>
                <w:szCs w:val="20"/>
              </w:rPr>
              <w:t>rehabilitation</w:t>
            </w:r>
            <w:r w:rsidRPr="005A3868">
              <w:rPr>
                <w:rFonts w:ascii="Trebuchet MS" w:hAnsi="Trebuchet MS"/>
                <w:i/>
                <w:color w:val="000000" w:themeColor="text1"/>
                <w:sz w:val="20"/>
                <w:szCs w:val="20"/>
              </w:rPr>
              <w:t xml:space="preserve"> of any type of infrastructure that is mea</w:t>
            </w:r>
            <w:r w:rsidR="005A3868" w:rsidRPr="005A3868">
              <w:rPr>
                <w:rFonts w:ascii="Trebuchet MS" w:hAnsi="Trebuchet MS"/>
                <w:i/>
                <w:color w:val="000000" w:themeColor="text1"/>
                <w:sz w:val="20"/>
                <w:szCs w:val="20"/>
              </w:rPr>
              <w:t>nt to be exploited economically</w:t>
            </w:r>
            <w:r w:rsidRPr="005A3868">
              <w:rPr>
                <w:rFonts w:ascii="Trebuchet MS" w:hAnsi="Trebuchet MS"/>
                <w:i/>
                <w:color w:val="000000" w:themeColor="text1"/>
                <w:sz w:val="20"/>
                <w:szCs w:val="20"/>
              </w:rPr>
              <w:t xml:space="preserve"> is an economic activity in itself, which means that State aid rules apply to the way in which it is funded. So the state aid rules apply to any infrastructure</w:t>
            </w:r>
            <w:r w:rsidR="005A3868" w:rsidRPr="005A3868">
              <w:rPr>
                <w:rFonts w:ascii="Trebuchet MS" w:hAnsi="Trebuchet MS"/>
                <w:i/>
                <w:color w:val="000000" w:themeColor="text1"/>
                <w:sz w:val="20"/>
                <w:szCs w:val="20"/>
              </w:rPr>
              <w:t xml:space="preserve"> rehabilitation</w:t>
            </w:r>
            <w:r w:rsidRPr="005A3868">
              <w:rPr>
                <w:rFonts w:ascii="Trebuchet MS" w:hAnsi="Trebuchet MS"/>
                <w:i/>
                <w:color w:val="000000" w:themeColor="text1"/>
                <w:sz w:val="20"/>
                <w:szCs w:val="20"/>
              </w:rPr>
              <w:t xml:space="preserve"> form public funds and operated for an economic activity.</w:t>
            </w:r>
          </w:p>
          <w:p w14:paraId="44F05BA4" w14:textId="3F5295BA" w:rsidR="00EA621C" w:rsidRPr="005A3868" w:rsidRDefault="00F50BFF" w:rsidP="00EA621C">
            <w:pPr>
              <w:jc w:val="both"/>
              <w:rPr>
                <w:rFonts w:ascii="Trebuchet MS" w:hAnsi="Trebuchet MS"/>
                <w:i/>
                <w:color w:val="000000" w:themeColor="text1"/>
                <w:sz w:val="20"/>
                <w:szCs w:val="20"/>
              </w:rPr>
            </w:pPr>
            <w:r w:rsidRPr="005A3868">
              <w:rPr>
                <w:rFonts w:ascii="Trebuchet MS" w:hAnsi="Trebuchet MS"/>
                <w:i/>
                <w:color w:val="000000" w:themeColor="text1"/>
                <w:sz w:val="20"/>
                <w:szCs w:val="20"/>
              </w:rPr>
              <w:t>The state aid element</w:t>
            </w:r>
            <w:r w:rsidR="00604A35" w:rsidRPr="005A3868">
              <w:rPr>
                <w:rFonts w:ascii="Trebuchet MS" w:hAnsi="Trebuchet MS"/>
                <w:i/>
                <w:color w:val="000000" w:themeColor="text1"/>
                <w:sz w:val="20"/>
                <w:szCs w:val="20"/>
              </w:rPr>
              <w:t>s</w:t>
            </w:r>
            <w:r w:rsidRPr="005A3868">
              <w:rPr>
                <w:rFonts w:ascii="Trebuchet MS" w:hAnsi="Trebuchet MS"/>
                <w:i/>
                <w:color w:val="000000" w:themeColor="text1"/>
                <w:sz w:val="20"/>
                <w:szCs w:val="20"/>
              </w:rPr>
              <w:t xml:space="preserve"> may be eliminated if the operation of the infrastructure/equipment is granted through an open, transparent and unconditional tender and the operator pays to the public authority, for the use of the infrastructure, a fee/royalty set up at a value at least equal with the amortization of the infrastructure (namely proportionally with the value of the infrastructure and its use</w:t>
            </w:r>
            <w:r w:rsidR="00604A35" w:rsidRPr="005A3868">
              <w:rPr>
                <w:rFonts w:ascii="Trebuchet MS" w:hAnsi="Trebuchet MS"/>
                <w:i/>
                <w:color w:val="000000" w:themeColor="text1"/>
                <w:sz w:val="20"/>
                <w:szCs w:val="20"/>
              </w:rPr>
              <w:t xml:space="preserve"> time).</w:t>
            </w:r>
          </w:p>
          <w:p w14:paraId="5E5F7942" w14:textId="7C3C5901" w:rsidR="00EA621C" w:rsidRPr="00EA621C" w:rsidRDefault="00EA621C" w:rsidP="003C792E">
            <w:pPr>
              <w:jc w:val="both"/>
              <w:rPr>
                <w:rStyle w:val="Strong"/>
                <w:rFonts w:ascii="Trebuchet MS" w:hAnsi="Trebuchet MS"/>
                <w:b w:val="0"/>
                <w:bCs w:val="0"/>
                <w:i/>
                <w:iCs/>
                <w:sz w:val="20"/>
                <w:szCs w:val="20"/>
              </w:rPr>
            </w:pP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327EFAA" w14:textId="77777777" w:rsidR="00EA621C" w:rsidRDefault="00EA621C" w:rsidP="00EA621C">
            <w:pPr>
              <w:pStyle w:val="CommentText"/>
              <w:rPr>
                <w:rStyle w:val="Strong"/>
                <w:rFonts w:ascii="Trebuchet MS" w:hAnsi="Trebuchet MS"/>
                <w:color w:val="000000"/>
                <w:sz w:val="22"/>
                <w:szCs w:val="22"/>
              </w:rPr>
            </w:pPr>
            <w:r w:rsidRPr="00EA621C">
              <w:rPr>
                <w:rFonts w:ascii="Trebuchet MS" w:hAnsi="Trebuchet MS"/>
                <w:b/>
                <w:color w:val="000000"/>
                <w:sz w:val="22"/>
                <w:szCs w:val="22"/>
              </w:rPr>
              <w:t xml:space="preserve">Yes </w:t>
            </w:r>
            <w:r>
              <w:rPr>
                <w:rFonts w:ascii="Trebuchet MS" w:hAnsi="Trebuchet MS"/>
                <w:color w:val="000000"/>
                <w:sz w:val="22"/>
                <w:szCs w:val="22"/>
              </w:rPr>
              <w:t xml:space="preserve">      </w:t>
            </w:r>
            <w:r>
              <w:rPr>
                <w:rStyle w:val="Strong"/>
                <w:rFonts w:ascii="Trebuchet MS" w:hAnsi="Trebuchet MS"/>
                <w:color w:val="000000"/>
                <w:sz w:val="22"/>
                <w:szCs w:val="22"/>
              </w:rPr>
              <w:t>□</w:t>
            </w:r>
          </w:p>
          <w:p w14:paraId="3E2222DA" w14:textId="77777777" w:rsidR="00EA621C" w:rsidRDefault="00EA621C" w:rsidP="00EA621C">
            <w:pPr>
              <w:pStyle w:val="CommentText"/>
              <w:rPr>
                <w:rStyle w:val="Strong"/>
                <w:rFonts w:ascii="Trebuchet MS" w:hAnsi="Trebuchet MS"/>
                <w:color w:val="000000"/>
                <w:sz w:val="22"/>
                <w:szCs w:val="22"/>
              </w:rPr>
            </w:pPr>
          </w:p>
          <w:p w14:paraId="2033E483" w14:textId="77777777" w:rsidR="00EA621C" w:rsidRDefault="00EA621C" w:rsidP="00EA621C">
            <w:pPr>
              <w:pStyle w:val="CommentText"/>
              <w:rPr>
                <w:rStyle w:val="Strong"/>
                <w:rFonts w:ascii="Trebuchet MS" w:hAnsi="Trebuchet MS"/>
                <w:color w:val="000000"/>
                <w:sz w:val="22"/>
                <w:szCs w:val="22"/>
              </w:rPr>
            </w:pPr>
            <w:r>
              <w:rPr>
                <w:rStyle w:val="Strong"/>
                <w:rFonts w:ascii="Trebuchet MS" w:hAnsi="Trebuchet MS"/>
                <w:color w:val="000000"/>
                <w:sz w:val="22"/>
                <w:szCs w:val="22"/>
              </w:rPr>
              <w:t>No        □</w:t>
            </w:r>
          </w:p>
          <w:p w14:paraId="01D235A9" w14:textId="77777777" w:rsidR="00ED65D1" w:rsidRDefault="00ED65D1" w:rsidP="00EA621C">
            <w:pPr>
              <w:pStyle w:val="CommentText"/>
              <w:rPr>
                <w:rStyle w:val="Strong"/>
                <w:rFonts w:ascii="Trebuchet MS" w:hAnsi="Trebuchet MS"/>
                <w:color w:val="000000"/>
                <w:sz w:val="22"/>
                <w:szCs w:val="22"/>
              </w:rPr>
            </w:pPr>
          </w:p>
          <w:p w14:paraId="0FE0BC93" w14:textId="53AD66C6" w:rsidR="00F2446D" w:rsidRPr="000D2BF6" w:rsidRDefault="00F2446D" w:rsidP="00475ABC">
            <w:pPr>
              <w:spacing w:before="120"/>
              <w:jc w:val="both"/>
              <w:rPr>
                <w:rFonts w:ascii="Trebuchet MS" w:hAnsi="Trebuchet MS"/>
                <w:sz w:val="22"/>
                <w:szCs w:val="22"/>
              </w:rPr>
            </w:pPr>
            <w:r w:rsidRPr="000D2BF6">
              <w:rPr>
                <w:rFonts w:ascii="Trebuchet MS" w:hAnsi="Trebuchet MS"/>
                <w:b/>
                <w:sz w:val="22"/>
                <w:szCs w:val="22"/>
              </w:rPr>
              <w:t xml:space="preserve">If </w:t>
            </w:r>
            <w:r w:rsidR="0080064A">
              <w:rPr>
                <w:rFonts w:ascii="Trebuchet MS" w:hAnsi="Trebuchet MS"/>
                <w:b/>
                <w:sz w:val="22"/>
                <w:szCs w:val="22"/>
              </w:rPr>
              <w:t>YES</w:t>
            </w:r>
            <w:r w:rsidRPr="000D2BF6">
              <w:rPr>
                <w:rFonts w:ascii="Trebuchet MS" w:hAnsi="Trebuchet MS"/>
                <w:b/>
                <w:sz w:val="22"/>
                <w:szCs w:val="22"/>
              </w:rPr>
              <w:t>, please provide an explanation.</w:t>
            </w:r>
          </w:p>
          <w:p w14:paraId="78613B81" w14:textId="77777777" w:rsidR="00ED65D1" w:rsidRDefault="00ED65D1" w:rsidP="00EA621C">
            <w:pPr>
              <w:pStyle w:val="CommentText"/>
              <w:rPr>
                <w:rStyle w:val="Strong"/>
                <w:rFonts w:ascii="Trebuchet MS" w:hAnsi="Trebuchet MS"/>
                <w:color w:val="000000"/>
                <w:sz w:val="22"/>
                <w:szCs w:val="22"/>
              </w:rPr>
            </w:pPr>
          </w:p>
          <w:p w14:paraId="0FBBBF8F" w14:textId="3E9FD3B8" w:rsidR="00ED65D1" w:rsidRPr="00EA621C" w:rsidRDefault="00ED65D1" w:rsidP="00ED65D1">
            <w:pPr>
              <w:spacing w:before="120"/>
              <w:ind w:left="720"/>
              <w:jc w:val="both"/>
              <w:rPr>
                <w:rFonts w:ascii="Trebuchet MS" w:hAnsi="Trebuchet MS"/>
                <w:b/>
                <w:color w:val="000000"/>
                <w:sz w:val="22"/>
                <w:szCs w:val="22"/>
              </w:rPr>
            </w:pPr>
          </w:p>
        </w:tc>
      </w:tr>
      <w:tr w:rsidR="00B278BD" w:rsidRPr="000D2BF6" w14:paraId="00EA85E9"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0B2DA08" w14:textId="74D3CA5E" w:rsidR="00B278BD" w:rsidRDefault="00B278BD" w:rsidP="00667F6C">
            <w:pPr>
              <w:pStyle w:val="center1"/>
              <w:rPr>
                <w:rFonts w:ascii="Trebuchet MS" w:hAnsi="Trebuchet MS"/>
                <w:sz w:val="22"/>
                <w:szCs w:val="22"/>
              </w:rPr>
            </w:pPr>
            <w:r>
              <w:rPr>
                <w:rFonts w:ascii="Trebuchet MS" w:hAnsi="Trebuchet MS"/>
                <w:sz w:val="22"/>
                <w:szCs w:val="22"/>
              </w:rPr>
              <w:t>4</w:t>
            </w:r>
          </w:p>
        </w:tc>
        <w:tc>
          <w:tcPr>
            <w:tcW w:w="6089" w:type="dxa"/>
            <w:tcBorders>
              <w:top w:val="single" w:sz="6" w:space="0" w:color="AAAAAA"/>
              <w:left w:val="single" w:sz="6" w:space="0" w:color="AAAAAA"/>
              <w:bottom w:val="single" w:sz="6" w:space="0" w:color="AAAAAA"/>
              <w:right w:val="single" w:sz="6" w:space="0" w:color="AAAAAA"/>
            </w:tcBorders>
          </w:tcPr>
          <w:p w14:paraId="1565E8DA" w14:textId="2F97F8ED" w:rsidR="00B278BD" w:rsidRDefault="00B278BD" w:rsidP="00F108BB">
            <w:pPr>
              <w:jc w:val="both"/>
              <w:rPr>
                <w:rFonts w:ascii="Trebuchet MS" w:hAnsi="Trebuchet MS"/>
                <w:b/>
                <w:i/>
                <w:iCs/>
                <w:sz w:val="20"/>
                <w:szCs w:val="20"/>
              </w:rPr>
            </w:pPr>
            <w:r w:rsidRPr="00030A5E">
              <w:rPr>
                <w:rFonts w:ascii="Trebuchet MS" w:eastAsia="Calibri" w:hAnsi="Trebuchet MS" w:cs="Tahoma"/>
                <w:b/>
                <w:color w:val="000000"/>
                <w:sz w:val="22"/>
                <w:szCs w:val="22"/>
              </w:rPr>
              <w:t>Is</w:t>
            </w:r>
            <w:r w:rsidRPr="00030A5E">
              <w:rPr>
                <w:rFonts w:ascii="Trebuchet MS" w:hAnsi="Trebuchet MS"/>
                <w:b/>
                <w:sz w:val="22"/>
                <w:szCs w:val="22"/>
              </w:rPr>
              <w:t xml:space="preserve"> the aid selectively favouring certain undertakings or the production of certain goods</w:t>
            </w:r>
          </w:p>
          <w:p w14:paraId="01A29D89" w14:textId="77777777" w:rsidR="00B278BD" w:rsidRDefault="00B278BD" w:rsidP="00F108BB">
            <w:pPr>
              <w:jc w:val="both"/>
              <w:rPr>
                <w:rFonts w:ascii="Trebuchet MS" w:hAnsi="Trebuchet MS"/>
                <w:b/>
                <w:i/>
                <w:iCs/>
                <w:sz w:val="20"/>
                <w:szCs w:val="20"/>
              </w:rPr>
            </w:pPr>
          </w:p>
          <w:p w14:paraId="78634C74" w14:textId="1085B740" w:rsidR="00B278BD" w:rsidRPr="000D2BF6" w:rsidRDefault="00B278BD" w:rsidP="00F108BB">
            <w:pPr>
              <w:jc w:val="both"/>
              <w:rPr>
                <w:rFonts w:ascii="Trebuchet MS" w:hAnsi="Trebuchet MS"/>
                <w:b/>
                <w:sz w:val="22"/>
                <w:szCs w:val="22"/>
              </w:rPr>
            </w:pPr>
            <w:r w:rsidRPr="001809F9">
              <w:rPr>
                <w:rFonts w:ascii="Trebuchet MS" w:hAnsi="Trebuchet MS"/>
                <w:b/>
                <w:i/>
                <w:iCs/>
                <w:sz w:val="20"/>
                <w:szCs w:val="20"/>
              </w:rPr>
              <w:t>Selectivity</w:t>
            </w:r>
            <w:r w:rsidRPr="00EA621C">
              <w:rPr>
                <w:rFonts w:ascii="Trebuchet MS" w:hAnsi="Trebuchet MS"/>
                <w:i/>
                <w:iCs/>
                <w:sz w:val="20"/>
                <w:szCs w:val="20"/>
              </w:rPr>
              <w:t xml:space="preserve">: </w:t>
            </w:r>
            <w:r w:rsidRPr="00EA621C">
              <w:rPr>
                <w:rFonts w:ascii="Trebuchet MS" w:hAnsi="Trebuchet MS"/>
                <w:i/>
                <w:sz w:val="20"/>
                <w:szCs w:val="20"/>
                <w:lang w:val="en"/>
              </w:rPr>
              <w:t xml:space="preserve">Support that targets particular </w:t>
            </w:r>
            <w:r>
              <w:rPr>
                <w:rFonts w:ascii="Trebuchet MS" w:hAnsi="Trebuchet MS"/>
                <w:i/>
                <w:sz w:val="20"/>
                <w:szCs w:val="20"/>
                <w:lang w:val="en"/>
              </w:rPr>
              <w:t>sectors</w:t>
            </w:r>
            <w:r w:rsidRPr="00EA621C">
              <w:rPr>
                <w:rFonts w:ascii="Trebuchet MS" w:hAnsi="Trebuchet MS"/>
                <w:i/>
                <w:sz w:val="20"/>
                <w:szCs w:val="20"/>
                <w:lang w:val="en"/>
              </w:rPr>
              <w:t xml:space="preserve">, regions or types of </w:t>
            </w:r>
            <w:r>
              <w:rPr>
                <w:rFonts w:ascii="Trebuchet MS" w:hAnsi="Trebuchet MS"/>
                <w:i/>
                <w:sz w:val="20"/>
                <w:szCs w:val="20"/>
                <w:lang w:val="en"/>
              </w:rPr>
              <w:t>entities</w:t>
            </w:r>
            <w:r w:rsidRPr="00EA621C">
              <w:rPr>
                <w:rFonts w:ascii="Trebuchet MS" w:hAnsi="Trebuchet MS"/>
                <w:i/>
                <w:sz w:val="20"/>
                <w:szCs w:val="20"/>
                <w:lang w:val="en"/>
              </w:rPr>
              <w:t xml:space="preserve"> e.g. particular sectors and not others is selective.</w:t>
            </w: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721E2D6D" w14:textId="77777777" w:rsidR="00B278BD" w:rsidRDefault="00B278BD" w:rsidP="00B278BD">
            <w:pPr>
              <w:pStyle w:val="CommentText"/>
              <w:rPr>
                <w:rStyle w:val="Strong"/>
                <w:rFonts w:ascii="Trebuchet MS" w:hAnsi="Trebuchet MS"/>
                <w:color w:val="000000"/>
                <w:sz w:val="22"/>
                <w:szCs w:val="22"/>
              </w:rPr>
            </w:pPr>
            <w:r w:rsidRPr="00EA621C">
              <w:rPr>
                <w:rFonts w:ascii="Trebuchet MS" w:hAnsi="Trebuchet MS"/>
                <w:b/>
                <w:color w:val="000000"/>
                <w:sz w:val="22"/>
                <w:szCs w:val="22"/>
              </w:rPr>
              <w:t xml:space="preserve">Yes </w:t>
            </w:r>
            <w:r>
              <w:rPr>
                <w:rFonts w:ascii="Trebuchet MS" w:hAnsi="Trebuchet MS"/>
                <w:color w:val="000000"/>
                <w:sz w:val="22"/>
                <w:szCs w:val="22"/>
              </w:rPr>
              <w:t xml:space="preserve">      </w:t>
            </w:r>
            <w:r>
              <w:rPr>
                <w:rStyle w:val="Strong"/>
                <w:rFonts w:ascii="Trebuchet MS" w:hAnsi="Trebuchet MS"/>
                <w:color w:val="000000"/>
                <w:sz w:val="22"/>
                <w:szCs w:val="22"/>
              </w:rPr>
              <w:t>□</w:t>
            </w:r>
          </w:p>
          <w:p w14:paraId="0AC1ACB5" w14:textId="77777777" w:rsidR="00B278BD" w:rsidRDefault="00B278BD" w:rsidP="00B278BD">
            <w:pPr>
              <w:pStyle w:val="CommentText"/>
              <w:rPr>
                <w:rStyle w:val="Strong"/>
                <w:rFonts w:ascii="Trebuchet MS" w:hAnsi="Trebuchet MS"/>
                <w:color w:val="000000"/>
                <w:sz w:val="22"/>
                <w:szCs w:val="22"/>
              </w:rPr>
            </w:pPr>
          </w:p>
          <w:p w14:paraId="430B43D7" w14:textId="77777777" w:rsidR="00B278BD" w:rsidRDefault="00B278BD" w:rsidP="00B278BD">
            <w:pPr>
              <w:pStyle w:val="CommentText"/>
              <w:rPr>
                <w:rStyle w:val="Strong"/>
                <w:rFonts w:ascii="Trebuchet MS" w:hAnsi="Trebuchet MS"/>
                <w:color w:val="000000"/>
                <w:sz w:val="22"/>
                <w:szCs w:val="22"/>
              </w:rPr>
            </w:pPr>
            <w:r>
              <w:rPr>
                <w:rStyle w:val="Strong"/>
                <w:rFonts w:ascii="Trebuchet MS" w:hAnsi="Trebuchet MS"/>
                <w:color w:val="000000"/>
                <w:sz w:val="22"/>
                <w:szCs w:val="22"/>
              </w:rPr>
              <w:t>No        □</w:t>
            </w:r>
          </w:p>
          <w:p w14:paraId="22366FC4" w14:textId="77777777" w:rsidR="00B278BD" w:rsidRDefault="00B278BD" w:rsidP="00B278BD">
            <w:pPr>
              <w:pStyle w:val="CommentText"/>
              <w:rPr>
                <w:rStyle w:val="Strong"/>
                <w:rFonts w:ascii="Trebuchet MS" w:hAnsi="Trebuchet MS"/>
                <w:color w:val="000000"/>
                <w:sz w:val="22"/>
                <w:szCs w:val="22"/>
              </w:rPr>
            </w:pPr>
          </w:p>
          <w:p w14:paraId="1478FF65" w14:textId="7C293399" w:rsidR="00B278BD" w:rsidRPr="00EA621C" w:rsidRDefault="00B278BD" w:rsidP="00475ABC">
            <w:pPr>
              <w:spacing w:before="120"/>
              <w:jc w:val="both"/>
              <w:rPr>
                <w:rFonts w:ascii="Trebuchet MS" w:hAnsi="Trebuchet MS"/>
                <w:b/>
                <w:color w:val="000000"/>
                <w:sz w:val="22"/>
                <w:szCs w:val="22"/>
              </w:rPr>
            </w:pPr>
            <w:r w:rsidRPr="000D2BF6">
              <w:rPr>
                <w:rFonts w:ascii="Trebuchet MS" w:hAnsi="Trebuchet MS"/>
                <w:b/>
                <w:sz w:val="22"/>
                <w:szCs w:val="22"/>
              </w:rPr>
              <w:t xml:space="preserve">If </w:t>
            </w:r>
            <w:r>
              <w:rPr>
                <w:rFonts w:ascii="Trebuchet MS" w:hAnsi="Trebuchet MS"/>
                <w:b/>
                <w:sz w:val="22"/>
                <w:szCs w:val="22"/>
              </w:rPr>
              <w:t>YES</w:t>
            </w:r>
            <w:r w:rsidRPr="000D2BF6">
              <w:rPr>
                <w:rFonts w:ascii="Trebuchet MS" w:hAnsi="Trebuchet MS"/>
                <w:b/>
                <w:sz w:val="22"/>
                <w:szCs w:val="22"/>
              </w:rPr>
              <w:t>, please provide an explanation.</w:t>
            </w:r>
          </w:p>
        </w:tc>
      </w:tr>
      <w:tr w:rsidR="00EA621C" w:rsidRPr="000D2BF6" w14:paraId="01AB4F74" w14:textId="77777777" w:rsidTr="00EA7EE3">
        <w:tc>
          <w:tcPr>
            <w:tcW w:w="698"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3521A901" w14:textId="322F7DBD" w:rsidR="00EA621C" w:rsidRDefault="00B278BD" w:rsidP="00667F6C">
            <w:pPr>
              <w:pStyle w:val="center1"/>
              <w:rPr>
                <w:rFonts w:ascii="Trebuchet MS" w:hAnsi="Trebuchet MS"/>
                <w:sz w:val="22"/>
                <w:szCs w:val="22"/>
              </w:rPr>
            </w:pPr>
            <w:r>
              <w:rPr>
                <w:rFonts w:ascii="Trebuchet MS" w:hAnsi="Trebuchet MS"/>
                <w:sz w:val="22"/>
                <w:szCs w:val="22"/>
              </w:rPr>
              <w:t>5</w:t>
            </w:r>
            <w:r w:rsidR="00F2446D">
              <w:rPr>
                <w:rFonts w:ascii="Trebuchet MS" w:hAnsi="Trebuchet MS"/>
                <w:sz w:val="22"/>
                <w:szCs w:val="22"/>
              </w:rPr>
              <w:t xml:space="preserve">. </w:t>
            </w:r>
          </w:p>
        </w:tc>
        <w:tc>
          <w:tcPr>
            <w:tcW w:w="6089" w:type="dxa"/>
            <w:tcBorders>
              <w:top w:val="single" w:sz="6" w:space="0" w:color="AAAAAA"/>
              <w:left w:val="single" w:sz="6" w:space="0" w:color="AAAAAA"/>
              <w:bottom w:val="single" w:sz="6" w:space="0" w:color="AAAAAA"/>
              <w:right w:val="single" w:sz="6" w:space="0" w:color="AAAAAA"/>
            </w:tcBorders>
          </w:tcPr>
          <w:p w14:paraId="7D7E80BF" w14:textId="40322F37" w:rsidR="00ED65D1" w:rsidRDefault="00ED65D1" w:rsidP="00ED65D1">
            <w:pPr>
              <w:spacing w:before="120"/>
              <w:jc w:val="both"/>
              <w:rPr>
                <w:rFonts w:ascii="Trebuchet MS" w:hAnsi="Trebuchet MS"/>
                <w:b/>
                <w:sz w:val="22"/>
                <w:szCs w:val="22"/>
              </w:rPr>
            </w:pPr>
            <w:r w:rsidRPr="000D2BF6">
              <w:rPr>
                <w:rFonts w:ascii="Trebuchet MS" w:hAnsi="Trebuchet MS"/>
                <w:b/>
                <w:sz w:val="22"/>
                <w:szCs w:val="22"/>
              </w:rPr>
              <w:t xml:space="preserve">Do </w:t>
            </w:r>
            <w:r w:rsidR="003727AF">
              <w:rPr>
                <w:rFonts w:ascii="Trebuchet MS" w:hAnsi="Trebuchet MS"/>
                <w:b/>
                <w:sz w:val="22"/>
                <w:szCs w:val="22"/>
              </w:rPr>
              <w:t xml:space="preserve">any activities foreseen </w:t>
            </w:r>
            <w:r w:rsidR="00A7027F">
              <w:rPr>
                <w:rFonts w:ascii="Trebuchet MS" w:hAnsi="Trebuchet MS"/>
                <w:b/>
                <w:sz w:val="22"/>
                <w:szCs w:val="22"/>
              </w:rPr>
              <w:t>in the</w:t>
            </w:r>
            <w:r w:rsidR="003727AF">
              <w:rPr>
                <w:rFonts w:ascii="Trebuchet MS" w:hAnsi="Trebuchet MS"/>
                <w:b/>
                <w:sz w:val="22"/>
                <w:szCs w:val="22"/>
              </w:rPr>
              <w:t xml:space="preserve"> proposal</w:t>
            </w:r>
            <w:r w:rsidR="0056228C">
              <w:rPr>
                <w:rFonts w:ascii="Trebuchet MS" w:hAnsi="Trebuchet MS"/>
                <w:b/>
                <w:sz w:val="22"/>
                <w:szCs w:val="22"/>
              </w:rPr>
              <w:t xml:space="preserve"> </w:t>
            </w:r>
            <w:r w:rsidRPr="000D2BF6">
              <w:rPr>
                <w:rFonts w:ascii="Trebuchet MS" w:hAnsi="Trebuchet MS"/>
                <w:b/>
                <w:sz w:val="22"/>
                <w:szCs w:val="22"/>
              </w:rPr>
              <w:t>distort or have the potential to distort competition</w:t>
            </w:r>
            <w:r w:rsidR="008D371A" w:rsidRPr="008D371A">
              <w:rPr>
                <w:rFonts w:ascii="Trebuchet MS" w:hAnsi="Trebuchet MS"/>
                <w:b/>
                <w:sz w:val="22"/>
                <w:szCs w:val="22"/>
              </w:rPr>
              <w:t xml:space="preserve"> and trade within the European Union</w:t>
            </w:r>
            <w:r w:rsidRPr="000D2BF6">
              <w:rPr>
                <w:rFonts w:ascii="Trebuchet MS" w:hAnsi="Trebuchet MS"/>
                <w:b/>
                <w:sz w:val="22"/>
                <w:szCs w:val="22"/>
              </w:rPr>
              <w:t>?</w:t>
            </w:r>
          </w:p>
          <w:p w14:paraId="791E1492" w14:textId="77777777" w:rsidR="00ED65D1" w:rsidRPr="000D2BF6" w:rsidRDefault="00ED65D1" w:rsidP="00ED65D1">
            <w:pPr>
              <w:jc w:val="both"/>
              <w:rPr>
                <w:rFonts w:ascii="Trebuchet MS" w:hAnsi="Trebuchet MS"/>
                <w:sz w:val="22"/>
                <w:szCs w:val="22"/>
              </w:rPr>
            </w:pPr>
          </w:p>
          <w:p w14:paraId="109B2E88" w14:textId="29AF5527" w:rsidR="00ED65D1" w:rsidRPr="005A3868" w:rsidRDefault="00ED65D1" w:rsidP="00ED65D1">
            <w:pPr>
              <w:jc w:val="both"/>
              <w:rPr>
                <w:rFonts w:ascii="Trebuchet MS" w:hAnsi="Trebuchet MS"/>
                <w:i/>
                <w:sz w:val="20"/>
                <w:szCs w:val="20"/>
                <w:lang w:val="en"/>
              </w:rPr>
            </w:pPr>
            <w:r w:rsidRPr="005A3868">
              <w:rPr>
                <w:rFonts w:ascii="Trebuchet MS" w:hAnsi="Trebuchet MS"/>
                <w:i/>
                <w:sz w:val="20"/>
                <w:szCs w:val="20"/>
                <w:lang w:val="en"/>
              </w:rPr>
              <w:t xml:space="preserve">If the support has the potential </w:t>
            </w:r>
            <w:r w:rsidR="00B278BD" w:rsidRPr="005A3868">
              <w:rPr>
                <w:rFonts w:ascii="Trebuchet MS" w:eastAsia="Calibri" w:hAnsi="Trebuchet MS" w:cs="Tahoma"/>
                <w:i/>
                <w:color w:val="000000"/>
                <w:sz w:val="20"/>
                <w:szCs w:val="20"/>
              </w:rPr>
              <w:t>to improve the competitive position of the recipient compared to other undertakings with which it competes</w:t>
            </w:r>
            <w:r w:rsidR="00B278BD" w:rsidRPr="005A3868">
              <w:rPr>
                <w:rFonts w:ascii="Trebuchet MS" w:hAnsi="Trebuchet MS"/>
                <w:i/>
                <w:sz w:val="20"/>
                <w:szCs w:val="20"/>
                <w:lang w:val="en"/>
              </w:rPr>
              <w:t xml:space="preserve">, </w:t>
            </w:r>
            <w:r w:rsidRPr="005A3868">
              <w:rPr>
                <w:rFonts w:ascii="Trebuchet MS" w:hAnsi="Trebuchet MS"/>
                <w:i/>
                <w:sz w:val="20"/>
                <w:szCs w:val="20"/>
                <w:lang w:val="en"/>
              </w:rPr>
              <w:t xml:space="preserve">then </w:t>
            </w:r>
            <w:r w:rsidRPr="0059452A">
              <w:rPr>
                <w:rFonts w:ascii="Trebuchet MS" w:hAnsi="Trebuchet MS"/>
                <w:i/>
                <w:sz w:val="20"/>
                <w:szCs w:val="20"/>
                <w:lang w:val="en"/>
              </w:rPr>
              <w:t>this criteri</w:t>
            </w:r>
            <w:r w:rsidR="008D371A" w:rsidRPr="0059452A">
              <w:rPr>
                <w:rFonts w:ascii="Trebuchet MS" w:hAnsi="Trebuchet MS"/>
                <w:i/>
                <w:sz w:val="20"/>
                <w:szCs w:val="20"/>
                <w:lang w:val="en"/>
              </w:rPr>
              <w:t>on</w:t>
            </w:r>
            <w:r w:rsidRPr="0059452A">
              <w:rPr>
                <w:rFonts w:ascii="Trebuchet MS" w:hAnsi="Trebuchet MS"/>
                <w:i/>
                <w:sz w:val="20"/>
                <w:szCs w:val="20"/>
                <w:lang w:val="en"/>
              </w:rPr>
              <w:t xml:space="preserve"> is likely t</w:t>
            </w:r>
            <w:r w:rsidRPr="005A3868">
              <w:rPr>
                <w:rFonts w:ascii="Trebuchet MS" w:hAnsi="Trebuchet MS"/>
                <w:i/>
                <w:sz w:val="20"/>
                <w:szCs w:val="20"/>
                <w:lang w:val="en"/>
              </w:rPr>
              <w:t>o be met. The potential to distort competition does not need to be substantial or significant, and this criterion can apply to relatively small amounts</w:t>
            </w:r>
            <w:r w:rsidR="00D94B3D" w:rsidRPr="005A3868">
              <w:rPr>
                <w:rFonts w:ascii="Trebuchet MS" w:hAnsi="Trebuchet MS"/>
                <w:i/>
                <w:sz w:val="20"/>
                <w:szCs w:val="20"/>
                <w:lang w:val="en"/>
              </w:rPr>
              <w:t xml:space="preserve"> of financial support and </w:t>
            </w:r>
            <w:r w:rsidR="00150D5B" w:rsidRPr="005A3868">
              <w:rPr>
                <w:rFonts w:ascii="Trebuchet MS" w:hAnsi="Trebuchet MS"/>
                <w:i/>
                <w:sz w:val="20"/>
                <w:szCs w:val="20"/>
                <w:lang w:val="en"/>
              </w:rPr>
              <w:t xml:space="preserve">entities </w:t>
            </w:r>
            <w:r w:rsidR="00D94B3D" w:rsidRPr="005A3868">
              <w:rPr>
                <w:rFonts w:ascii="Trebuchet MS" w:hAnsi="Trebuchet MS"/>
                <w:i/>
                <w:sz w:val="20"/>
                <w:szCs w:val="20"/>
                <w:lang w:val="en"/>
              </w:rPr>
              <w:t xml:space="preserve">(undertakings) </w:t>
            </w:r>
            <w:r w:rsidRPr="005A3868">
              <w:rPr>
                <w:rFonts w:ascii="Trebuchet MS" w:hAnsi="Trebuchet MS"/>
                <w:i/>
                <w:sz w:val="20"/>
                <w:szCs w:val="20"/>
                <w:lang w:val="en"/>
              </w:rPr>
              <w:t xml:space="preserve">with little market share. </w:t>
            </w:r>
          </w:p>
          <w:p w14:paraId="44A5989B" w14:textId="460C148E" w:rsidR="00B278BD" w:rsidRPr="005A3868" w:rsidRDefault="00B278BD" w:rsidP="00030A5E">
            <w:pPr>
              <w:jc w:val="both"/>
              <w:rPr>
                <w:rFonts w:ascii="Trebuchet MS" w:hAnsi="Trebuchet MS"/>
                <w:i/>
                <w:sz w:val="20"/>
                <w:szCs w:val="20"/>
                <w:lang w:val="en"/>
              </w:rPr>
            </w:pPr>
            <w:r w:rsidRPr="005A3868">
              <w:rPr>
                <w:rFonts w:ascii="Trebuchet MS" w:hAnsi="Trebuchet MS"/>
                <w:i/>
                <w:sz w:val="20"/>
                <w:szCs w:val="20"/>
                <w:lang w:val="en"/>
              </w:rPr>
              <w:lastRenderedPageBreak/>
              <w:t>A distortion of competition is thus assumed as soon as the State grants a financial advantage to an undertaking in a liberalized sector where there is, or could be, competition.</w:t>
            </w:r>
          </w:p>
          <w:p w14:paraId="53F1BC83" w14:textId="77777777" w:rsidR="00604A35" w:rsidRPr="00030A5E" w:rsidRDefault="00604A35" w:rsidP="00030A5E">
            <w:pPr>
              <w:jc w:val="both"/>
              <w:rPr>
                <w:rFonts w:ascii="Trebuchet MS" w:hAnsi="Trebuchet MS"/>
                <w:i/>
                <w:sz w:val="20"/>
                <w:szCs w:val="20"/>
                <w:lang w:val="en"/>
              </w:rPr>
            </w:pPr>
          </w:p>
          <w:p w14:paraId="684B172F" w14:textId="37CA1017" w:rsidR="00B70FA5" w:rsidRDefault="00604A35" w:rsidP="00ED65D1">
            <w:pPr>
              <w:jc w:val="both"/>
              <w:rPr>
                <w:rFonts w:ascii="Trebuchet MS" w:hAnsi="Trebuchet MS"/>
                <w:i/>
                <w:color w:val="000000" w:themeColor="text1"/>
                <w:sz w:val="20"/>
                <w:szCs w:val="20"/>
              </w:rPr>
            </w:pPr>
            <w:r w:rsidRPr="005A3868">
              <w:rPr>
                <w:rFonts w:ascii="Trebuchet MS" w:hAnsi="Trebuchet MS"/>
                <w:i/>
                <w:color w:val="000000" w:themeColor="text1"/>
                <w:sz w:val="20"/>
                <w:szCs w:val="20"/>
              </w:rPr>
              <w:t>However, a possible distortion of competition is excluded if (</w:t>
            </w:r>
            <w:proofErr w:type="spellStart"/>
            <w:r w:rsidRPr="005A3868">
              <w:rPr>
                <w:rFonts w:ascii="Trebuchet MS" w:hAnsi="Trebuchet MS"/>
                <w:i/>
                <w:color w:val="000000" w:themeColor="text1"/>
                <w:sz w:val="20"/>
                <w:szCs w:val="20"/>
              </w:rPr>
              <w:t>i</w:t>
            </w:r>
            <w:proofErr w:type="spellEnd"/>
            <w:r w:rsidRPr="005A3868">
              <w:rPr>
                <w:rFonts w:ascii="Trebuchet MS" w:hAnsi="Trebuchet MS"/>
                <w:i/>
                <w:color w:val="000000" w:themeColor="text1"/>
                <w:sz w:val="20"/>
                <w:szCs w:val="20"/>
              </w:rPr>
              <w:t>) a given service is subject to a legal monopoly (established in compliance with EU law) and is not in competition with similar</w:t>
            </w:r>
            <w:r w:rsidR="00B70FA5" w:rsidRPr="005A3868">
              <w:rPr>
                <w:rFonts w:ascii="Trebuchet MS" w:hAnsi="Trebuchet MS"/>
                <w:i/>
                <w:color w:val="000000" w:themeColor="text1"/>
                <w:sz w:val="20"/>
                <w:szCs w:val="20"/>
              </w:rPr>
              <w:t xml:space="preserve"> (liberalised) services and (ii) the service provider cannot be active (due to regulatory or statutory constraints) in any other liberalised (geographical or product) market.</w:t>
            </w:r>
          </w:p>
          <w:p w14:paraId="7B366FE7" w14:textId="77777777" w:rsidR="008D371A" w:rsidRDefault="008D371A" w:rsidP="00ED65D1">
            <w:pPr>
              <w:jc w:val="both"/>
              <w:rPr>
                <w:rFonts w:ascii="Trebuchet MS" w:hAnsi="Trebuchet MS"/>
                <w:i/>
                <w:color w:val="000000" w:themeColor="text1"/>
                <w:sz w:val="20"/>
                <w:szCs w:val="20"/>
              </w:rPr>
            </w:pPr>
          </w:p>
          <w:p w14:paraId="4B0389B3" w14:textId="18B0D5F1"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Public support can be considered capable to affect intra-EU trade even if the recipient is not directly involved in cross-border trade. For instance, the </w:t>
            </w:r>
            <w:r>
              <w:rPr>
                <w:rFonts w:ascii="Trebuchet MS" w:hAnsi="Trebuchet MS"/>
                <w:i/>
                <w:color w:val="000000" w:themeColor="text1"/>
                <w:sz w:val="20"/>
                <w:szCs w:val="20"/>
              </w:rPr>
              <w:t>grant</w:t>
            </w:r>
            <w:r w:rsidRPr="008D371A">
              <w:rPr>
                <w:rFonts w:ascii="Trebuchet MS" w:hAnsi="Trebuchet MS"/>
                <w:i/>
                <w:color w:val="000000" w:themeColor="text1"/>
                <w:sz w:val="20"/>
                <w:szCs w:val="20"/>
              </w:rPr>
              <w:t xml:space="preserve"> may make it more difficult for operators in other Member States to enter the market by maintaining or increasing local supply.</w:t>
            </w:r>
          </w:p>
          <w:p w14:paraId="61C66DF8" w14:textId="77777777" w:rsidR="008D371A" w:rsidRPr="008D371A" w:rsidRDefault="008D371A" w:rsidP="008D371A">
            <w:pPr>
              <w:jc w:val="both"/>
              <w:rPr>
                <w:rFonts w:ascii="Trebuchet MS" w:hAnsi="Trebuchet MS"/>
                <w:i/>
                <w:color w:val="000000" w:themeColor="text1"/>
                <w:sz w:val="20"/>
                <w:szCs w:val="20"/>
              </w:rPr>
            </w:pPr>
          </w:p>
          <w:p w14:paraId="1475AA0C"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Even a public grant given to an undertaking which provides only local or regional services and does not provide any services outside its State of origin may nonetheless have an effect on trade between Member States where undertakings from other Member States might provide such services (also through the right of establishment) and this possibility is not merely hypothetical. For example, where a Member State gives a public grant to an undertaking for supplying transport services, the supply of these services may, by virtue of the grant, be maintained or increased with the result that undertakings established in other Member States have less of a chance of providing their transport services in the market in that Member State. Such an effect may however be less likely where the scope of the economic activity is very small, as may be evidenced by a very low turnover. In principle, trade can also be affected even if the recipient exports all or most of its production outside the Union, but in such situations the effect is less immediate and cannot be assumed from the mere fact that the market is open to competition.</w:t>
            </w:r>
          </w:p>
          <w:p w14:paraId="530C3745" w14:textId="77777777" w:rsidR="008D371A" w:rsidRDefault="008D371A" w:rsidP="008D371A">
            <w:pPr>
              <w:jc w:val="both"/>
              <w:rPr>
                <w:rFonts w:ascii="Trebuchet MS" w:hAnsi="Trebuchet MS"/>
                <w:i/>
                <w:color w:val="000000" w:themeColor="text1"/>
                <w:sz w:val="20"/>
                <w:szCs w:val="20"/>
              </w:rPr>
            </w:pPr>
          </w:p>
          <w:p w14:paraId="010957DE"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However, the Commission has in several cases considered that, due to their specific circumstances, certain activities had a purely local impact and consequently did not affect trade between Member States. Common features of such decisions are that: (a) the aid does not lead to demand or investments being attracted to the region concerned and does not create obstacles to the establishment of undertakings from other Member States; (b) the goods or services produced by the beneficiary are purely local or have a geographically limited attraction zone; (c) there is at most a marginal effect on the markets and on consumers in neighbouring Member States. </w:t>
            </w:r>
          </w:p>
          <w:p w14:paraId="16B13F2A" w14:textId="77777777" w:rsidR="008D371A" w:rsidRDefault="008D371A" w:rsidP="008D371A">
            <w:pPr>
              <w:jc w:val="both"/>
              <w:rPr>
                <w:rFonts w:ascii="Trebuchet MS" w:hAnsi="Trebuchet MS"/>
                <w:i/>
                <w:color w:val="000000" w:themeColor="text1"/>
                <w:sz w:val="20"/>
                <w:szCs w:val="20"/>
              </w:rPr>
            </w:pPr>
          </w:p>
          <w:p w14:paraId="5E7C9A64"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Some examples are: </w:t>
            </w:r>
          </w:p>
          <w:p w14:paraId="6D3BD7C0"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 museums or other cultural infrastructure unlikely to attract visitors from other Member States; </w:t>
            </w:r>
          </w:p>
          <w:p w14:paraId="2BD0DBDC" w14:textId="77777777" w:rsidR="008D371A" w:rsidRP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xml:space="preserve">• hospitals and other health care facilities aimed at a local population; </w:t>
            </w:r>
          </w:p>
          <w:p w14:paraId="726FEDD2" w14:textId="068F4B2F" w:rsidR="008D371A" w:rsidRDefault="008D371A" w:rsidP="008D371A">
            <w:pPr>
              <w:jc w:val="both"/>
              <w:rPr>
                <w:rFonts w:ascii="Trebuchet MS" w:hAnsi="Trebuchet MS"/>
                <w:i/>
                <w:color w:val="000000" w:themeColor="text1"/>
                <w:sz w:val="20"/>
                <w:szCs w:val="20"/>
              </w:rPr>
            </w:pPr>
            <w:r w:rsidRPr="008D371A">
              <w:rPr>
                <w:rFonts w:ascii="Trebuchet MS" w:hAnsi="Trebuchet MS"/>
                <w:i/>
                <w:color w:val="000000" w:themeColor="text1"/>
                <w:sz w:val="20"/>
                <w:szCs w:val="20"/>
              </w:rPr>
              <w:t>• a conference centre, where the location and the potential effect of the aid on prices is unlikely to divert users from other centres in other Member States;</w:t>
            </w:r>
          </w:p>
          <w:p w14:paraId="56FD51AC" w14:textId="77777777" w:rsidR="008D371A" w:rsidRDefault="008D371A" w:rsidP="008D371A">
            <w:pPr>
              <w:jc w:val="both"/>
              <w:rPr>
                <w:rFonts w:ascii="Trebuchet MS" w:hAnsi="Trebuchet MS"/>
                <w:i/>
                <w:color w:val="000000" w:themeColor="text1"/>
                <w:sz w:val="20"/>
                <w:szCs w:val="20"/>
              </w:rPr>
            </w:pPr>
          </w:p>
          <w:p w14:paraId="4F3313C4" w14:textId="77777777" w:rsidR="008D371A" w:rsidRDefault="008D371A" w:rsidP="008D371A">
            <w:pPr>
              <w:jc w:val="both"/>
              <w:rPr>
                <w:rFonts w:ascii="Trebuchet MS" w:hAnsi="Trebuchet MS"/>
                <w:i/>
                <w:color w:val="000000" w:themeColor="text1"/>
                <w:sz w:val="20"/>
                <w:szCs w:val="20"/>
              </w:rPr>
            </w:pPr>
          </w:p>
          <w:p w14:paraId="475FE373" w14:textId="2764D04D" w:rsidR="00B278BD" w:rsidRPr="005A3868" w:rsidRDefault="00EB3EC2" w:rsidP="00ED65D1">
            <w:pPr>
              <w:jc w:val="both"/>
              <w:rPr>
                <w:rFonts w:ascii="Trebuchet MS" w:hAnsi="Trebuchet MS"/>
                <w:i/>
                <w:color w:val="000000" w:themeColor="text1"/>
                <w:sz w:val="20"/>
                <w:szCs w:val="20"/>
                <w:lang w:val="en"/>
              </w:rPr>
            </w:pPr>
            <w:r>
              <w:rPr>
                <w:rFonts w:ascii="Trebuchet MS" w:hAnsi="Trebuchet MS"/>
                <w:i/>
                <w:color w:val="000000" w:themeColor="text1"/>
                <w:sz w:val="20"/>
                <w:szCs w:val="20"/>
              </w:rPr>
              <w:lastRenderedPageBreak/>
              <w:t xml:space="preserve">IMPORTANT </w:t>
            </w:r>
            <w:r w:rsidR="008D371A">
              <w:rPr>
                <w:rFonts w:ascii="Trebuchet MS" w:hAnsi="Trebuchet MS"/>
                <w:i/>
                <w:color w:val="000000" w:themeColor="text1"/>
                <w:sz w:val="20"/>
                <w:szCs w:val="20"/>
              </w:rPr>
              <w:t xml:space="preserve">NOTE!!! </w:t>
            </w:r>
            <w:r w:rsidR="008D371A" w:rsidRPr="008D371A">
              <w:rPr>
                <w:rFonts w:ascii="Trebuchet MS" w:hAnsi="Trebuchet MS"/>
                <w:i/>
                <w:color w:val="000000" w:themeColor="text1"/>
                <w:sz w:val="20"/>
                <w:szCs w:val="20"/>
              </w:rPr>
              <w:t xml:space="preserve">In addition, in case of partners established in CBC Partner Countries, this criterion </w:t>
            </w:r>
            <w:r>
              <w:rPr>
                <w:rFonts w:ascii="Trebuchet MS" w:hAnsi="Trebuchet MS"/>
                <w:i/>
                <w:color w:val="000000" w:themeColor="text1"/>
                <w:sz w:val="20"/>
                <w:szCs w:val="20"/>
              </w:rPr>
              <w:t xml:space="preserve">(5) </w:t>
            </w:r>
            <w:r w:rsidR="008D371A" w:rsidRPr="008D371A">
              <w:rPr>
                <w:rFonts w:ascii="Trebuchet MS" w:hAnsi="Trebuchet MS"/>
                <w:i/>
                <w:color w:val="000000" w:themeColor="text1"/>
                <w:sz w:val="20"/>
                <w:szCs w:val="20"/>
              </w:rPr>
              <w:t>shall also consider, where existing, the provisions of any bilateral agreements between the respective countries and the EU</w:t>
            </w:r>
            <w:r w:rsidR="00E37681">
              <w:rPr>
                <w:rFonts w:ascii="Trebuchet MS" w:hAnsi="Trebuchet MS"/>
                <w:i/>
                <w:color w:val="000000" w:themeColor="text1"/>
                <w:sz w:val="20"/>
                <w:szCs w:val="20"/>
              </w:rPr>
              <w:t xml:space="preserve"> </w:t>
            </w:r>
            <w:r w:rsidR="00E37681" w:rsidRPr="00A67BD2">
              <w:rPr>
                <w:rFonts w:ascii="Trebuchet MS" w:hAnsi="Trebuchet MS"/>
                <w:i/>
                <w:color w:val="000000" w:themeColor="text1"/>
                <w:sz w:val="20"/>
                <w:szCs w:val="20"/>
              </w:rPr>
              <w:t>(e.g. the aid should not distort or threaten to distort competition and trade between the European Union and a specific CBC Partner Country)</w:t>
            </w:r>
            <w:r w:rsidR="008D371A" w:rsidRPr="008D371A">
              <w:rPr>
                <w:rFonts w:ascii="Trebuchet MS" w:hAnsi="Trebuchet MS"/>
                <w:i/>
                <w:color w:val="000000" w:themeColor="text1"/>
                <w:sz w:val="20"/>
                <w:szCs w:val="20"/>
              </w:rPr>
              <w:t>.</w:t>
            </w:r>
            <w:bookmarkStart w:id="0" w:name="_GoBack"/>
            <w:bookmarkEnd w:id="0"/>
          </w:p>
          <w:p w14:paraId="675D5F35" w14:textId="35D1A5AC" w:rsidR="00EA621C" w:rsidRPr="00843128" w:rsidRDefault="00EA621C" w:rsidP="00ED65D1">
            <w:pPr>
              <w:jc w:val="both"/>
              <w:rPr>
                <w:rStyle w:val="Strong"/>
                <w:rFonts w:ascii="Trebuchet MS" w:hAnsi="Trebuchet MS"/>
                <w:color w:val="000000"/>
                <w:sz w:val="22"/>
                <w:szCs w:val="22"/>
              </w:rPr>
            </w:pPr>
          </w:p>
        </w:tc>
        <w:tc>
          <w:tcPr>
            <w:tcW w:w="2382" w:type="dxa"/>
            <w:tcBorders>
              <w:top w:val="single" w:sz="6" w:space="0" w:color="AAAAAA"/>
              <w:left w:val="single" w:sz="6" w:space="0" w:color="AAAAAA"/>
              <w:bottom w:val="single" w:sz="6" w:space="0" w:color="AAAAAA"/>
              <w:right w:val="single" w:sz="6" w:space="0" w:color="AAAAAA"/>
            </w:tcBorders>
            <w:tcMar>
              <w:top w:w="60" w:type="dxa"/>
              <w:left w:w="60" w:type="dxa"/>
              <w:bottom w:w="60" w:type="dxa"/>
              <w:right w:w="60" w:type="dxa"/>
            </w:tcMar>
          </w:tcPr>
          <w:p w14:paraId="5D80140E" w14:textId="77777777" w:rsidR="00F2446D" w:rsidRDefault="00F2446D" w:rsidP="00F2446D">
            <w:pPr>
              <w:pStyle w:val="CommentText"/>
              <w:rPr>
                <w:rStyle w:val="Strong"/>
                <w:rFonts w:ascii="Trebuchet MS" w:hAnsi="Trebuchet MS"/>
                <w:color w:val="000000"/>
                <w:sz w:val="22"/>
                <w:szCs w:val="22"/>
              </w:rPr>
            </w:pPr>
            <w:r w:rsidRPr="00EA621C">
              <w:rPr>
                <w:rFonts w:ascii="Trebuchet MS" w:hAnsi="Trebuchet MS"/>
                <w:b/>
                <w:color w:val="000000"/>
                <w:sz w:val="22"/>
                <w:szCs w:val="22"/>
              </w:rPr>
              <w:lastRenderedPageBreak/>
              <w:t xml:space="preserve">Yes </w:t>
            </w:r>
            <w:r>
              <w:rPr>
                <w:rFonts w:ascii="Trebuchet MS" w:hAnsi="Trebuchet MS"/>
                <w:color w:val="000000"/>
                <w:sz w:val="22"/>
                <w:szCs w:val="22"/>
              </w:rPr>
              <w:t xml:space="preserve">      </w:t>
            </w:r>
            <w:r>
              <w:rPr>
                <w:rStyle w:val="Strong"/>
                <w:rFonts w:ascii="Trebuchet MS" w:hAnsi="Trebuchet MS"/>
                <w:color w:val="000000"/>
                <w:sz w:val="22"/>
                <w:szCs w:val="22"/>
              </w:rPr>
              <w:t>□</w:t>
            </w:r>
          </w:p>
          <w:p w14:paraId="158E338E" w14:textId="77777777" w:rsidR="00F2446D" w:rsidRDefault="00F2446D" w:rsidP="00F2446D">
            <w:pPr>
              <w:pStyle w:val="CommentText"/>
              <w:rPr>
                <w:rStyle w:val="Strong"/>
                <w:rFonts w:ascii="Trebuchet MS" w:hAnsi="Trebuchet MS"/>
                <w:color w:val="000000"/>
                <w:sz w:val="22"/>
                <w:szCs w:val="22"/>
              </w:rPr>
            </w:pPr>
          </w:p>
          <w:p w14:paraId="0B5C9998" w14:textId="77777777" w:rsidR="00F2446D" w:rsidRDefault="00F2446D" w:rsidP="00F2446D">
            <w:pPr>
              <w:pStyle w:val="CommentText"/>
              <w:rPr>
                <w:rStyle w:val="Strong"/>
                <w:rFonts w:ascii="Trebuchet MS" w:hAnsi="Trebuchet MS"/>
                <w:color w:val="000000"/>
                <w:sz w:val="22"/>
                <w:szCs w:val="22"/>
              </w:rPr>
            </w:pPr>
            <w:r>
              <w:rPr>
                <w:rStyle w:val="Strong"/>
                <w:rFonts w:ascii="Trebuchet MS" w:hAnsi="Trebuchet MS"/>
                <w:color w:val="000000"/>
                <w:sz w:val="22"/>
                <w:szCs w:val="22"/>
              </w:rPr>
              <w:t>No        □</w:t>
            </w:r>
          </w:p>
          <w:p w14:paraId="50E0E3EC" w14:textId="7973616B" w:rsidR="00F2446D" w:rsidRPr="000D2BF6" w:rsidRDefault="00F2446D" w:rsidP="00F2446D">
            <w:pPr>
              <w:spacing w:before="120"/>
              <w:jc w:val="both"/>
              <w:rPr>
                <w:rFonts w:ascii="Trebuchet MS" w:hAnsi="Trebuchet MS"/>
                <w:b/>
                <w:sz w:val="22"/>
                <w:szCs w:val="22"/>
              </w:rPr>
            </w:pPr>
            <w:r w:rsidRPr="000D2BF6">
              <w:rPr>
                <w:rFonts w:ascii="Trebuchet MS" w:hAnsi="Trebuchet MS"/>
                <w:b/>
                <w:sz w:val="22"/>
                <w:szCs w:val="22"/>
              </w:rPr>
              <w:t xml:space="preserve">If </w:t>
            </w:r>
            <w:r w:rsidR="00D94B3D">
              <w:rPr>
                <w:rFonts w:ascii="Trebuchet MS" w:hAnsi="Trebuchet MS"/>
                <w:b/>
                <w:sz w:val="22"/>
                <w:szCs w:val="22"/>
              </w:rPr>
              <w:t>YES</w:t>
            </w:r>
            <w:r w:rsidRPr="000D2BF6">
              <w:rPr>
                <w:rFonts w:ascii="Trebuchet MS" w:hAnsi="Trebuchet MS"/>
                <w:b/>
                <w:sz w:val="22"/>
                <w:szCs w:val="22"/>
              </w:rPr>
              <w:t>, please provide an explanation.</w:t>
            </w:r>
          </w:p>
          <w:p w14:paraId="5E94AC53" w14:textId="77777777" w:rsidR="00F2446D" w:rsidRPr="000D2BF6" w:rsidRDefault="00F2446D" w:rsidP="00F2446D">
            <w:pPr>
              <w:jc w:val="both"/>
              <w:rPr>
                <w:rFonts w:ascii="Trebuchet MS" w:hAnsi="Trebuchet MS"/>
                <w:sz w:val="22"/>
                <w:szCs w:val="22"/>
              </w:rPr>
            </w:pPr>
          </w:p>
          <w:p w14:paraId="2B4FFAEF" w14:textId="77777777" w:rsidR="00EA621C" w:rsidRDefault="00EA621C" w:rsidP="00843128">
            <w:pPr>
              <w:pStyle w:val="CommentText"/>
              <w:rPr>
                <w:rFonts w:ascii="Trebuchet MS" w:hAnsi="Trebuchet MS"/>
                <w:b/>
                <w:color w:val="000000"/>
                <w:sz w:val="22"/>
                <w:szCs w:val="22"/>
              </w:rPr>
            </w:pPr>
          </w:p>
          <w:p w14:paraId="365A79D1" w14:textId="77777777" w:rsidR="00B70FA5" w:rsidRDefault="00B70FA5" w:rsidP="00843128">
            <w:pPr>
              <w:pStyle w:val="CommentText"/>
              <w:rPr>
                <w:rFonts w:ascii="Trebuchet MS" w:hAnsi="Trebuchet MS"/>
                <w:b/>
                <w:color w:val="000000"/>
                <w:sz w:val="22"/>
                <w:szCs w:val="22"/>
              </w:rPr>
            </w:pPr>
          </w:p>
          <w:p w14:paraId="041A57EA" w14:textId="77777777" w:rsidR="00B70FA5" w:rsidRPr="00EA621C" w:rsidRDefault="00B70FA5" w:rsidP="00843128">
            <w:pPr>
              <w:pStyle w:val="CommentText"/>
              <w:rPr>
                <w:rFonts w:ascii="Trebuchet MS" w:hAnsi="Trebuchet MS"/>
                <w:b/>
                <w:color w:val="000000"/>
                <w:sz w:val="22"/>
                <w:szCs w:val="22"/>
              </w:rPr>
            </w:pPr>
          </w:p>
        </w:tc>
      </w:tr>
    </w:tbl>
    <w:p w14:paraId="59BABAF7" w14:textId="39F6CE54" w:rsidR="00491BB1" w:rsidRPr="000D2BF6" w:rsidRDefault="00491BB1" w:rsidP="00F2446D">
      <w:pPr>
        <w:jc w:val="both"/>
        <w:rPr>
          <w:rFonts w:ascii="Trebuchet MS" w:hAnsi="Trebuchet MS"/>
          <w:b/>
          <w:sz w:val="22"/>
          <w:szCs w:val="22"/>
          <w:u w:val="single"/>
        </w:rPr>
      </w:pPr>
    </w:p>
    <w:p w14:paraId="2F59E13D" w14:textId="77777777" w:rsidR="00F003EA" w:rsidRPr="000D2BF6" w:rsidRDefault="00F003EA" w:rsidP="00491BB1">
      <w:pPr>
        <w:ind w:left="360"/>
        <w:jc w:val="both"/>
        <w:rPr>
          <w:rFonts w:ascii="Trebuchet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5"/>
      </w:tblGrid>
      <w:tr w:rsidR="00491BB1" w:rsidRPr="000D2BF6" w14:paraId="705068B7" w14:textId="77777777" w:rsidTr="00826B54">
        <w:trPr>
          <w:trHeight w:val="1682"/>
        </w:trPr>
        <w:tc>
          <w:tcPr>
            <w:tcW w:w="9396" w:type="dxa"/>
            <w:shd w:val="clear" w:color="auto" w:fill="auto"/>
          </w:tcPr>
          <w:p w14:paraId="7065B665" w14:textId="528DA910" w:rsidR="00F003EA" w:rsidRPr="004866C7" w:rsidRDefault="00F003EA" w:rsidP="004866C7">
            <w:pPr>
              <w:pStyle w:val="ListParagraph"/>
              <w:ind w:left="0"/>
              <w:rPr>
                <w:rFonts w:ascii="Trebuchet MS" w:hAnsi="Trebuchet MS"/>
                <w:szCs w:val="22"/>
                <w:lang w:val="en-GB"/>
              </w:rPr>
            </w:pPr>
            <w:r w:rsidRPr="00B228E8">
              <w:rPr>
                <w:rFonts w:ascii="Trebuchet MS" w:hAnsi="Trebuchet MS"/>
                <w:szCs w:val="22"/>
                <w:lang w:val="en-GB"/>
              </w:rPr>
              <w:t xml:space="preserve">As a result of the </w:t>
            </w:r>
            <w:r>
              <w:rPr>
                <w:rFonts w:ascii="Trebuchet MS" w:hAnsi="Trebuchet MS"/>
                <w:szCs w:val="22"/>
                <w:lang w:val="en-GB"/>
              </w:rPr>
              <w:t>self-</w:t>
            </w:r>
            <w:r w:rsidRPr="00B228E8">
              <w:rPr>
                <w:rFonts w:ascii="Trebuchet MS" w:hAnsi="Trebuchet MS"/>
                <w:szCs w:val="22"/>
                <w:lang w:val="en-GB"/>
              </w:rPr>
              <w:t>assessment</w:t>
            </w:r>
            <w:r>
              <w:rPr>
                <w:rFonts w:ascii="Trebuchet MS" w:hAnsi="Trebuchet MS"/>
                <w:szCs w:val="22"/>
                <w:lang w:val="en-GB"/>
              </w:rPr>
              <w:t>, we</w:t>
            </w:r>
            <w:r w:rsidR="004866C7">
              <w:rPr>
                <w:rFonts w:ascii="Trebuchet MS" w:hAnsi="Trebuchet MS"/>
                <w:szCs w:val="22"/>
                <w:lang w:val="en-GB"/>
              </w:rPr>
              <w:t xml:space="preserve"> conclude that f</w:t>
            </w:r>
            <w:r w:rsidRPr="004866C7">
              <w:rPr>
                <w:rFonts w:ascii="Trebuchet MS" w:hAnsi="Trebuchet MS"/>
                <w:szCs w:val="22"/>
                <w:lang w:val="en-GB"/>
              </w:rPr>
              <w:t xml:space="preserve">or the project …………… </w:t>
            </w:r>
            <w:r w:rsidRPr="00A95E6A">
              <w:rPr>
                <w:rFonts w:ascii="Trebuchet MS" w:hAnsi="Trebuchet MS"/>
                <w:szCs w:val="22"/>
                <w:lang w:val="en-GB"/>
              </w:rPr>
              <w:t>no activities that are subject to State aid rules were identified.</w:t>
            </w:r>
          </w:p>
          <w:p w14:paraId="2AE94876" w14:textId="77777777" w:rsidR="00491BB1" w:rsidRDefault="004866C7" w:rsidP="004866C7">
            <w:pPr>
              <w:jc w:val="both"/>
              <w:rPr>
                <w:rFonts w:ascii="Trebuchet MS" w:hAnsi="Trebuchet MS"/>
                <w:b/>
                <w:sz w:val="22"/>
                <w:szCs w:val="22"/>
              </w:rPr>
            </w:pPr>
            <w:r>
              <w:rPr>
                <w:rFonts w:ascii="Trebuchet MS" w:hAnsi="Trebuchet MS"/>
                <w:b/>
                <w:sz w:val="22"/>
                <w:szCs w:val="22"/>
              </w:rPr>
              <w:t>Please note:</w:t>
            </w:r>
          </w:p>
          <w:p w14:paraId="7B11AE15" w14:textId="56DB9FFD" w:rsidR="004866C7" w:rsidRPr="000D2BF6" w:rsidRDefault="004866C7" w:rsidP="00A67BD2">
            <w:pPr>
              <w:jc w:val="both"/>
              <w:rPr>
                <w:rFonts w:ascii="Trebuchet MS" w:hAnsi="Trebuchet MS"/>
                <w:b/>
                <w:sz w:val="22"/>
                <w:szCs w:val="22"/>
              </w:rPr>
            </w:pPr>
            <w:r>
              <w:rPr>
                <w:rFonts w:ascii="Trebuchet MS" w:hAnsi="Trebuchet MS"/>
                <w:b/>
                <w:sz w:val="22"/>
                <w:szCs w:val="22"/>
              </w:rPr>
              <w:t xml:space="preserve">In case during </w:t>
            </w:r>
            <w:r w:rsidR="00826B54">
              <w:rPr>
                <w:rFonts w:ascii="Trebuchet MS" w:hAnsi="Trebuchet MS"/>
                <w:b/>
                <w:sz w:val="22"/>
                <w:szCs w:val="22"/>
              </w:rPr>
              <w:t xml:space="preserve">evaluation and selection process of the project the evaluators identify any activity which is State aid relevant (direct or indirect), </w:t>
            </w:r>
            <w:r w:rsidR="00E37681" w:rsidRPr="00E37681">
              <w:rPr>
                <w:rFonts w:ascii="Trebuchet MS" w:hAnsi="Trebuchet MS"/>
                <w:b/>
                <w:sz w:val="22"/>
                <w:szCs w:val="22"/>
              </w:rPr>
              <w:t xml:space="preserve">the </w:t>
            </w:r>
            <w:r w:rsidR="00A67BD2">
              <w:rPr>
                <w:rFonts w:ascii="Trebuchet MS" w:hAnsi="Trebuchet MS"/>
                <w:b/>
                <w:sz w:val="22"/>
                <w:szCs w:val="22"/>
              </w:rPr>
              <w:t xml:space="preserve">project shall be rejected. </w:t>
            </w:r>
          </w:p>
        </w:tc>
      </w:tr>
    </w:tbl>
    <w:p w14:paraId="099980AE" w14:textId="77777777" w:rsidR="00491BB1" w:rsidRDefault="00491BB1" w:rsidP="00B35F9C">
      <w:pPr>
        <w:jc w:val="both"/>
        <w:rPr>
          <w:rFonts w:ascii="Trebuchet MS" w:hAnsi="Trebuchet MS"/>
          <w:sz w:val="22"/>
          <w:szCs w:val="22"/>
        </w:rPr>
      </w:pPr>
    </w:p>
    <w:p w14:paraId="60EA44E3" w14:textId="77777777" w:rsidR="000C2693" w:rsidRDefault="000C2693" w:rsidP="00F003EA">
      <w:pPr>
        <w:pStyle w:val="ListParagraph"/>
        <w:spacing w:before="0"/>
        <w:ind w:left="0"/>
        <w:jc w:val="left"/>
        <w:rPr>
          <w:rFonts w:ascii="Trebuchet MS" w:hAnsi="Trebuchet MS"/>
          <w:szCs w:val="22"/>
          <w:lang w:val="en-GB"/>
        </w:rPr>
      </w:pPr>
    </w:p>
    <w:p w14:paraId="1D162E53" w14:textId="77777777" w:rsidR="000701CD" w:rsidRPr="000C2693" w:rsidRDefault="000701CD" w:rsidP="00F003EA">
      <w:pPr>
        <w:pStyle w:val="ListParagraph"/>
        <w:spacing w:before="0"/>
        <w:ind w:left="0"/>
        <w:jc w:val="left"/>
        <w:rPr>
          <w:rFonts w:ascii="Trebuchet MS" w:hAnsi="Trebuchet MS"/>
          <w:szCs w:val="22"/>
          <w:lang w:val="en-GB"/>
        </w:rPr>
      </w:pPr>
    </w:p>
    <w:p w14:paraId="3AAC0FB0" w14:textId="3EA12D3D"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Place and date</w:t>
      </w:r>
      <w:r w:rsidR="00826B54">
        <w:rPr>
          <w:rFonts w:ascii="Trebuchet MS" w:hAnsi="Trebuchet MS" w:cs="Arial"/>
          <w:b/>
          <w:sz w:val="22"/>
          <w:szCs w:val="22"/>
        </w:rPr>
        <w:t>:</w:t>
      </w:r>
    </w:p>
    <w:p w14:paraId="07252C5C" w14:textId="77777777" w:rsidR="00826B54" w:rsidRPr="0004303E" w:rsidRDefault="00826B54" w:rsidP="00826B54">
      <w:pPr>
        <w:spacing w:after="60"/>
        <w:ind w:left="720"/>
        <w:jc w:val="both"/>
        <w:rPr>
          <w:rFonts w:ascii="Trebuchet MS" w:hAnsi="Trebuchet MS" w:cs="Arial"/>
          <w:b/>
          <w:sz w:val="22"/>
          <w:szCs w:val="22"/>
        </w:rPr>
      </w:pPr>
    </w:p>
    <w:p w14:paraId="75E2982B" w14:textId="4851422B"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Name of signing person</w:t>
      </w:r>
      <w:r w:rsidR="00826B54">
        <w:rPr>
          <w:rFonts w:ascii="Trebuchet MS" w:hAnsi="Trebuchet MS" w:cs="Arial"/>
          <w:b/>
          <w:sz w:val="22"/>
          <w:szCs w:val="22"/>
        </w:rPr>
        <w:t>:</w:t>
      </w:r>
    </w:p>
    <w:p w14:paraId="41AB9AB4" w14:textId="77777777" w:rsidR="00826B54" w:rsidRDefault="00826B54" w:rsidP="00826B54">
      <w:pPr>
        <w:pStyle w:val="ListParagraph"/>
        <w:rPr>
          <w:rFonts w:ascii="Trebuchet MS" w:hAnsi="Trebuchet MS" w:cs="Arial"/>
          <w:b/>
          <w:szCs w:val="22"/>
        </w:rPr>
      </w:pPr>
    </w:p>
    <w:p w14:paraId="10F4A388" w14:textId="7064509F"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Position of signing person</w:t>
      </w:r>
      <w:r w:rsidR="00826B54">
        <w:rPr>
          <w:rFonts w:ascii="Trebuchet MS" w:hAnsi="Trebuchet MS" w:cs="Arial"/>
          <w:b/>
          <w:sz w:val="22"/>
          <w:szCs w:val="22"/>
        </w:rPr>
        <w:t>:</w:t>
      </w:r>
    </w:p>
    <w:p w14:paraId="6F5ACAFF" w14:textId="77777777" w:rsidR="00826B54" w:rsidRPr="0004303E" w:rsidRDefault="00826B54" w:rsidP="00826B54">
      <w:pPr>
        <w:spacing w:after="60"/>
        <w:ind w:left="720"/>
        <w:jc w:val="both"/>
        <w:rPr>
          <w:rFonts w:ascii="Trebuchet MS" w:hAnsi="Trebuchet MS" w:cs="Arial"/>
          <w:b/>
          <w:sz w:val="22"/>
          <w:szCs w:val="22"/>
        </w:rPr>
      </w:pPr>
    </w:p>
    <w:p w14:paraId="14326044" w14:textId="41E9926A" w:rsidR="000C2693"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 xml:space="preserve">Signature of </w:t>
      </w:r>
      <w:r w:rsidR="00B9390F">
        <w:rPr>
          <w:rFonts w:ascii="Trebuchet MS" w:hAnsi="Trebuchet MS" w:cs="Arial"/>
          <w:b/>
          <w:sz w:val="22"/>
          <w:szCs w:val="22"/>
        </w:rPr>
        <w:t>L</w:t>
      </w:r>
      <w:r w:rsidRPr="0004303E">
        <w:rPr>
          <w:rFonts w:ascii="Trebuchet MS" w:hAnsi="Trebuchet MS" w:cs="Arial"/>
          <w:b/>
          <w:sz w:val="22"/>
          <w:szCs w:val="22"/>
        </w:rPr>
        <w:t xml:space="preserve">ead </w:t>
      </w:r>
      <w:r w:rsidR="00B9390F">
        <w:rPr>
          <w:rFonts w:ascii="Trebuchet MS" w:hAnsi="Trebuchet MS" w:cs="Arial"/>
          <w:b/>
          <w:sz w:val="22"/>
          <w:szCs w:val="22"/>
        </w:rPr>
        <w:t>Partner</w:t>
      </w:r>
      <w:r w:rsidR="00826B54">
        <w:rPr>
          <w:rFonts w:ascii="Trebuchet MS" w:hAnsi="Trebuchet MS" w:cs="Arial"/>
          <w:b/>
          <w:sz w:val="22"/>
          <w:szCs w:val="22"/>
        </w:rPr>
        <w:t>:</w:t>
      </w:r>
    </w:p>
    <w:p w14:paraId="40E8D0DB" w14:textId="77777777" w:rsidR="00826B54" w:rsidRPr="0004303E" w:rsidRDefault="00826B54" w:rsidP="00826B54">
      <w:pPr>
        <w:spacing w:after="60"/>
        <w:ind w:left="720"/>
        <w:jc w:val="both"/>
        <w:rPr>
          <w:rFonts w:ascii="Trebuchet MS" w:hAnsi="Trebuchet MS" w:cs="Arial"/>
          <w:b/>
          <w:sz w:val="22"/>
          <w:szCs w:val="22"/>
        </w:rPr>
      </w:pPr>
    </w:p>
    <w:p w14:paraId="6BA3CB98" w14:textId="2EEFDF24" w:rsidR="000C2693" w:rsidRPr="0004303E" w:rsidRDefault="000C2693" w:rsidP="000C2693">
      <w:pPr>
        <w:numPr>
          <w:ilvl w:val="0"/>
          <w:numId w:val="7"/>
        </w:numPr>
        <w:spacing w:after="60"/>
        <w:jc w:val="both"/>
        <w:rPr>
          <w:rFonts w:ascii="Trebuchet MS" w:hAnsi="Trebuchet MS" w:cs="Arial"/>
          <w:b/>
          <w:sz w:val="22"/>
          <w:szCs w:val="22"/>
        </w:rPr>
      </w:pPr>
      <w:r w:rsidRPr="0004303E">
        <w:rPr>
          <w:rFonts w:ascii="Trebuchet MS" w:hAnsi="Trebuchet MS" w:cs="Arial"/>
          <w:b/>
          <w:sz w:val="22"/>
          <w:szCs w:val="22"/>
        </w:rPr>
        <w:t xml:space="preserve">Stamp of </w:t>
      </w:r>
      <w:r w:rsidR="00B9390F">
        <w:rPr>
          <w:rFonts w:ascii="Trebuchet MS" w:hAnsi="Trebuchet MS" w:cs="Arial"/>
          <w:b/>
          <w:sz w:val="22"/>
          <w:szCs w:val="22"/>
        </w:rPr>
        <w:t>L</w:t>
      </w:r>
      <w:r w:rsidRPr="0004303E">
        <w:rPr>
          <w:rFonts w:ascii="Trebuchet MS" w:hAnsi="Trebuchet MS" w:cs="Arial"/>
          <w:b/>
          <w:sz w:val="22"/>
          <w:szCs w:val="22"/>
        </w:rPr>
        <w:t xml:space="preserve">ead </w:t>
      </w:r>
      <w:r w:rsidR="00B9390F">
        <w:rPr>
          <w:rFonts w:ascii="Trebuchet MS" w:hAnsi="Trebuchet MS" w:cs="Arial"/>
          <w:b/>
          <w:sz w:val="22"/>
          <w:szCs w:val="22"/>
        </w:rPr>
        <w:t>Partner</w:t>
      </w:r>
    </w:p>
    <w:p w14:paraId="05C67D95" w14:textId="77777777" w:rsidR="00F003EA" w:rsidRPr="000C2693" w:rsidRDefault="00F003EA" w:rsidP="00B35F9C">
      <w:pPr>
        <w:jc w:val="both"/>
        <w:rPr>
          <w:rFonts w:ascii="Trebuchet MS" w:hAnsi="Trebuchet MS"/>
          <w:sz w:val="22"/>
          <w:szCs w:val="22"/>
        </w:rPr>
      </w:pPr>
    </w:p>
    <w:sectPr w:rsidR="00F003EA" w:rsidRPr="000C2693" w:rsidSect="00667F6C">
      <w:footerReference w:type="default" r:id="rId8"/>
      <w:pgSz w:w="11906" w:h="16838" w:code="9"/>
      <w:pgMar w:top="1418" w:right="924" w:bottom="1361"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E454F" w14:textId="77777777" w:rsidR="002E6B6F" w:rsidRDefault="002E6B6F">
      <w:r>
        <w:separator/>
      </w:r>
    </w:p>
  </w:endnote>
  <w:endnote w:type="continuationSeparator" w:id="0">
    <w:p w14:paraId="508D1C6D" w14:textId="77777777" w:rsidR="002E6B6F" w:rsidRDefault="002E6B6F">
      <w:r>
        <w:continuationSeparator/>
      </w:r>
    </w:p>
  </w:endnote>
  <w:endnote w:type="continuationNotice" w:id="1">
    <w:p w14:paraId="1D6763FD" w14:textId="77777777" w:rsidR="002E6B6F" w:rsidRDefault="002E6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22F57" w14:textId="799601B9" w:rsidR="00845D0C" w:rsidRDefault="00845D0C">
    <w:pPr>
      <w:pStyle w:val="Footer"/>
      <w:jc w:val="right"/>
    </w:pPr>
    <w:r>
      <w:fldChar w:fldCharType="begin"/>
    </w:r>
    <w:r>
      <w:instrText xml:space="preserve"> PAGE   \* MERGEFORMAT </w:instrText>
    </w:r>
    <w:r>
      <w:fldChar w:fldCharType="separate"/>
    </w:r>
    <w:r w:rsidR="00EA7EE3">
      <w:rPr>
        <w:noProof/>
      </w:rPr>
      <w:t>4</w:t>
    </w:r>
    <w:r>
      <w:rPr>
        <w:noProof/>
      </w:rPr>
      <w:fldChar w:fldCharType="end"/>
    </w:r>
  </w:p>
  <w:p w14:paraId="0B1F07FB" w14:textId="77777777" w:rsidR="00845D0C" w:rsidRPr="00FE1A7B" w:rsidRDefault="00845D0C" w:rsidP="00667F6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64C6E2" w14:textId="77777777" w:rsidR="002E6B6F" w:rsidRDefault="002E6B6F">
      <w:r>
        <w:separator/>
      </w:r>
    </w:p>
  </w:footnote>
  <w:footnote w:type="continuationSeparator" w:id="0">
    <w:p w14:paraId="2AC91E6A" w14:textId="77777777" w:rsidR="002E6B6F" w:rsidRDefault="002E6B6F">
      <w:r>
        <w:continuationSeparator/>
      </w:r>
    </w:p>
  </w:footnote>
  <w:footnote w:type="continuationNotice" w:id="1">
    <w:p w14:paraId="2A8A2426" w14:textId="77777777" w:rsidR="002E6B6F" w:rsidRDefault="002E6B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63E76"/>
    <w:multiLevelType w:val="hybridMultilevel"/>
    <w:tmpl w:val="71EE1092"/>
    <w:lvl w:ilvl="0" w:tplc="0409000F">
      <w:start w:val="2"/>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nsid w:val="1CE95F78"/>
    <w:multiLevelType w:val="multilevel"/>
    <w:tmpl w:val="70FE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85087B"/>
    <w:multiLevelType w:val="hybridMultilevel"/>
    <w:tmpl w:val="10F6201E"/>
    <w:lvl w:ilvl="0" w:tplc="E8E8BAB4">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59C474AB"/>
    <w:multiLevelType w:val="hybridMultilevel"/>
    <w:tmpl w:val="42EA74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nsid w:val="71C26BB2"/>
    <w:multiLevelType w:val="hybridMultilevel"/>
    <w:tmpl w:val="1DFCB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A61709"/>
    <w:multiLevelType w:val="hybridMultilevel"/>
    <w:tmpl w:val="43B2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4A1E39"/>
    <w:multiLevelType w:val="hybridMultilevel"/>
    <w:tmpl w:val="034021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7"/>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B1"/>
    <w:rsid w:val="00030A5E"/>
    <w:rsid w:val="0004303E"/>
    <w:rsid w:val="00043926"/>
    <w:rsid w:val="000559E5"/>
    <w:rsid w:val="0005704C"/>
    <w:rsid w:val="000701CD"/>
    <w:rsid w:val="000977BC"/>
    <w:rsid w:val="000C2693"/>
    <w:rsid w:val="000D2BF6"/>
    <w:rsid w:val="00150D5B"/>
    <w:rsid w:val="001809F9"/>
    <w:rsid w:val="001957DF"/>
    <w:rsid w:val="001A662C"/>
    <w:rsid w:val="001D737B"/>
    <w:rsid w:val="001E5840"/>
    <w:rsid w:val="001F5716"/>
    <w:rsid w:val="00222EFD"/>
    <w:rsid w:val="00250663"/>
    <w:rsid w:val="00275C0E"/>
    <w:rsid w:val="002B4784"/>
    <w:rsid w:val="002C46A4"/>
    <w:rsid w:val="002E6B6F"/>
    <w:rsid w:val="0030616D"/>
    <w:rsid w:val="00364D7D"/>
    <w:rsid w:val="003727AF"/>
    <w:rsid w:val="003735CA"/>
    <w:rsid w:val="00383255"/>
    <w:rsid w:val="00395B30"/>
    <w:rsid w:val="003C0E21"/>
    <w:rsid w:val="003C792E"/>
    <w:rsid w:val="00413E7E"/>
    <w:rsid w:val="004151C0"/>
    <w:rsid w:val="0042677F"/>
    <w:rsid w:val="0043527F"/>
    <w:rsid w:val="0044235B"/>
    <w:rsid w:val="00456B40"/>
    <w:rsid w:val="004668DA"/>
    <w:rsid w:val="00475ABC"/>
    <w:rsid w:val="004866C7"/>
    <w:rsid w:val="00491BB1"/>
    <w:rsid w:val="00495975"/>
    <w:rsid w:val="004B7C4F"/>
    <w:rsid w:val="004F1800"/>
    <w:rsid w:val="00506E9C"/>
    <w:rsid w:val="0056228C"/>
    <w:rsid w:val="005747FA"/>
    <w:rsid w:val="0059452A"/>
    <w:rsid w:val="005A3868"/>
    <w:rsid w:val="005D14A1"/>
    <w:rsid w:val="005E5DFC"/>
    <w:rsid w:val="00603013"/>
    <w:rsid w:val="00604A35"/>
    <w:rsid w:val="00606B95"/>
    <w:rsid w:val="0061023A"/>
    <w:rsid w:val="00634D5D"/>
    <w:rsid w:val="0066164C"/>
    <w:rsid w:val="00667F6C"/>
    <w:rsid w:val="00670093"/>
    <w:rsid w:val="006C46ED"/>
    <w:rsid w:val="006D33DE"/>
    <w:rsid w:val="006D5B70"/>
    <w:rsid w:val="006E5814"/>
    <w:rsid w:val="0070141C"/>
    <w:rsid w:val="00704D72"/>
    <w:rsid w:val="00716312"/>
    <w:rsid w:val="00716FF8"/>
    <w:rsid w:val="0072203E"/>
    <w:rsid w:val="00740627"/>
    <w:rsid w:val="00742CC4"/>
    <w:rsid w:val="007773D9"/>
    <w:rsid w:val="007C7F95"/>
    <w:rsid w:val="007F1B65"/>
    <w:rsid w:val="0080064A"/>
    <w:rsid w:val="00826B54"/>
    <w:rsid w:val="00834C6E"/>
    <w:rsid w:val="00843128"/>
    <w:rsid w:val="00845D0C"/>
    <w:rsid w:val="00852F7B"/>
    <w:rsid w:val="0085370F"/>
    <w:rsid w:val="008B1944"/>
    <w:rsid w:val="008D13C7"/>
    <w:rsid w:val="008D371A"/>
    <w:rsid w:val="008D60AB"/>
    <w:rsid w:val="00945E14"/>
    <w:rsid w:val="009555CB"/>
    <w:rsid w:val="009619FD"/>
    <w:rsid w:val="009702D7"/>
    <w:rsid w:val="009B1A77"/>
    <w:rsid w:val="009F7F8F"/>
    <w:rsid w:val="00A031A9"/>
    <w:rsid w:val="00A259BA"/>
    <w:rsid w:val="00A33A13"/>
    <w:rsid w:val="00A45B48"/>
    <w:rsid w:val="00A67BD2"/>
    <w:rsid w:val="00A7027F"/>
    <w:rsid w:val="00A83E61"/>
    <w:rsid w:val="00A95E6A"/>
    <w:rsid w:val="00A97EA0"/>
    <w:rsid w:val="00AA271B"/>
    <w:rsid w:val="00B278BD"/>
    <w:rsid w:val="00B35F9C"/>
    <w:rsid w:val="00B54B4A"/>
    <w:rsid w:val="00B70FA5"/>
    <w:rsid w:val="00B76FFE"/>
    <w:rsid w:val="00B9390F"/>
    <w:rsid w:val="00B943BF"/>
    <w:rsid w:val="00BA4F3A"/>
    <w:rsid w:val="00BB3591"/>
    <w:rsid w:val="00BF728A"/>
    <w:rsid w:val="00C04092"/>
    <w:rsid w:val="00C12384"/>
    <w:rsid w:val="00C478CD"/>
    <w:rsid w:val="00C82405"/>
    <w:rsid w:val="00C83F4C"/>
    <w:rsid w:val="00CF7414"/>
    <w:rsid w:val="00D15311"/>
    <w:rsid w:val="00D16847"/>
    <w:rsid w:val="00D43125"/>
    <w:rsid w:val="00D5186F"/>
    <w:rsid w:val="00D60BD4"/>
    <w:rsid w:val="00D94B3D"/>
    <w:rsid w:val="00DC07C3"/>
    <w:rsid w:val="00E13323"/>
    <w:rsid w:val="00E13E77"/>
    <w:rsid w:val="00E335FA"/>
    <w:rsid w:val="00E37681"/>
    <w:rsid w:val="00E56BBC"/>
    <w:rsid w:val="00E62C35"/>
    <w:rsid w:val="00E920A8"/>
    <w:rsid w:val="00E97FBB"/>
    <w:rsid w:val="00EA621C"/>
    <w:rsid w:val="00EA7EE3"/>
    <w:rsid w:val="00EB3EC2"/>
    <w:rsid w:val="00ED036A"/>
    <w:rsid w:val="00ED65D1"/>
    <w:rsid w:val="00EE0251"/>
    <w:rsid w:val="00F003EA"/>
    <w:rsid w:val="00F0266A"/>
    <w:rsid w:val="00F0541E"/>
    <w:rsid w:val="00F108BB"/>
    <w:rsid w:val="00F2446D"/>
    <w:rsid w:val="00F25E1D"/>
    <w:rsid w:val="00F26100"/>
    <w:rsid w:val="00F302F7"/>
    <w:rsid w:val="00F50BFF"/>
    <w:rsid w:val="00F94A22"/>
    <w:rsid w:val="00FB713B"/>
    <w:rsid w:val="00FC0B15"/>
    <w:rsid w:val="00FC1C56"/>
    <w:rsid w:val="00FC4AD7"/>
    <w:rsid w:val="00FC7B27"/>
    <w:rsid w:val="00FE72DB"/>
    <w:rsid w:val="00FF4BA5"/>
    <w:rsid w:val="00FF6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07310"/>
  <w15:docId w15:val="{D8BDEF1D-55E8-4BA6-939E-87AC77154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446D"/>
    <w:rPr>
      <w:rFonts w:ascii="Times New Roman" w:eastAsia="Times New Roman" w:hAnsi="Times New Roman"/>
      <w:sz w:val="24"/>
      <w:szCs w:val="24"/>
      <w:lang w:eastAsia="en-US"/>
    </w:rPr>
  </w:style>
  <w:style w:type="paragraph" w:styleId="Heading1">
    <w:name w:val="heading 1"/>
    <w:basedOn w:val="Normal"/>
    <w:next w:val="Normal"/>
    <w:link w:val="Heading1Char"/>
    <w:uiPriority w:val="9"/>
    <w:qFormat/>
    <w:rsid w:val="0030616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rsid w:val="00491BB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91BB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91BB1"/>
    <w:pPr>
      <w:tabs>
        <w:tab w:val="center" w:pos="4153"/>
        <w:tab w:val="right" w:pos="8306"/>
      </w:tabs>
    </w:pPr>
  </w:style>
  <w:style w:type="character" w:customStyle="1" w:styleId="FooterChar">
    <w:name w:val="Footer Char"/>
    <w:link w:val="Footer"/>
    <w:uiPriority w:val="99"/>
    <w:rsid w:val="00491BB1"/>
    <w:rPr>
      <w:rFonts w:ascii="Times New Roman" w:eastAsia="Times New Roman" w:hAnsi="Times New Roman" w:cs="Times New Roman"/>
      <w:sz w:val="24"/>
      <w:szCs w:val="24"/>
    </w:rPr>
  </w:style>
  <w:style w:type="character" w:styleId="PageNumber">
    <w:name w:val="page number"/>
    <w:rsid w:val="00491BB1"/>
  </w:style>
  <w:style w:type="character" w:styleId="Hyperlink">
    <w:name w:val="Hyperlink"/>
    <w:rsid w:val="00491BB1"/>
    <w:rPr>
      <w:color w:val="0000FF"/>
      <w:u w:val="single"/>
    </w:rPr>
  </w:style>
  <w:style w:type="paragraph" w:customStyle="1" w:styleId="EndpageText">
    <w:name w:val="End page Text"/>
    <w:basedOn w:val="Normal"/>
    <w:rsid w:val="00491BB1"/>
    <w:pPr>
      <w:spacing w:line="260" w:lineRule="exact"/>
      <w:ind w:left="142"/>
    </w:pPr>
    <w:rPr>
      <w:rFonts w:ascii="Arial" w:hAnsi="Arial"/>
      <w:sz w:val="20"/>
    </w:rPr>
  </w:style>
  <w:style w:type="character" w:customStyle="1" w:styleId="Heading2Char">
    <w:name w:val="Heading 2 Char"/>
    <w:link w:val="Heading2"/>
    <w:rsid w:val="00491BB1"/>
    <w:rPr>
      <w:rFonts w:ascii="Arial" w:eastAsia="Times New Roman" w:hAnsi="Arial" w:cs="Arial"/>
      <w:b/>
      <w:bCs/>
      <w:i/>
      <w:iCs/>
      <w:sz w:val="28"/>
      <w:szCs w:val="28"/>
    </w:rPr>
  </w:style>
  <w:style w:type="character" w:customStyle="1" w:styleId="Heading3Char">
    <w:name w:val="Heading 3 Char"/>
    <w:link w:val="Heading3"/>
    <w:rsid w:val="00491BB1"/>
    <w:rPr>
      <w:rFonts w:ascii="Arial" w:eastAsia="Times New Roman" w:hAnsi="Arial" w:cs="Arial"/>
      <w:b/>
      <w:bCs/>
      <w:sz w:val="26"/>
      <w:szCs w:val="26"/>
    </w:rPr>
  </w:style>
  <w:style w:type="paragraph" w:customStyle="1" w:styleId="BISTextheading1">
    <w:name w:val="BIS Text heading 1"/>
    <w:basedOn w:val="Normal"/>
    <w:rsid w:val="00491BB1"/>
    <w:pPr>
      <w:outlineLvl w:val="0"/>
    </w:pPr>
    <w:rPr>
      <w:rFonts w:ascii="Arial" w:hAnsi="Arial" w:cs="Arial"/>
      <w:b/>
      <w:sz w:val="28"/>
      <w:szCs w:val="28"/>
    </w:rPr>
  </w:style>
  <w:style w:type="paragraph" w:customStyle="1" w:styleId="introtext">
    <w:name w:val="intro text"/>
    <w:basedOn w:val="Normal"/>
    <w:rsid w:val="00491BB1"/>
    <w:rPr>
      <w:rFonts w:ascii="Arial" w:hAnsi="Arial" w:cs="Arial"/>
    </w:rPr>
  </w:style>
  <w:style w:type="paragraph" w:styleId="NormalWeb">
    <w:name w:val="Normal (Web)"/>
    <w:basedOn w:val="Normal"/>
    <w:uiPriority w:val="99"/>
    <w:unhideWhenUsed/>
    <w:rsid w:val="00491BB1"/>
    <w:pPr>
      <w:spacing w:before="100" w:beforeAutospacing="1" w:after="100" w:afterAutospacing="1"/>
    </w:pPr>
    <w:rPr>
      <w:lang w:eastAsia="en-GB"/>
    </w:rPr>
  </w:style>
  <w:style w:type="character" w:styleId="Strong">
    <w:name w:val="Strong"/>
    <w:uiPriority w:val="22"/>
    <w:qFormat/>
    <w:rsid w:val="00491BB1"/>
    <w:rPr>
      <w:b/>
      <w:bCs/>
    </w:rPr>
  </w:style>
  <w:style w:type="paragraph" w:customStyle="1" w:styleId="center1">
    <w:name w:val="center1"/>
    <w:basedOn w:val="Normal"/>
    <w:rsid w:val="00491BB1"/>
    <w:pPr>
      <w:spacing w:before="100" w:beforeAutospacing="1" w:after="240"/>
      <w:jc w:val="center"/>
    </w:pPr>
    <w:rPr>
      <w:color w:val="000000"/>
      <w:lang w:eastAsia="en-GB"/>
    </w:rPr>
  </w:style>
  <w:style w:type="character" w:styleId="FollowedHyperlink">
    <w:name w:val="FollowedHyperlink"/>
    <w:uiPriority w:val="99"/>
    <w:semiHidden/>
    <w:unhideWhenUsed/>
    <w:rsid w:val="001957DF"/>
    <w:rPr>
      <w:color w:val="954F72"/>
      <w:u w:val="single"/>
    </w:rPr>
  </w:style>
  <w:style w:type="character" w:styleId="CommentReference">
    <w:name w:val="annotation reference"/>
    <w:uiPriority w:val="99"/>
    <w:semiHidden/>
    <w:unhideWhenUsed/>
    <w:rsid w:val="00FF6704"/>
    <w:rPr>
      <w:sz w:val="16"/>
      <w:szCs w:val="16"/>
    </w:rPr>
  </w:style>
  <w:style w:type="paragraph" w:styleId="CommentText">
    <w:name w:val="annotation text"/>
    <w:basedOn w:val="Normal"/>
    <w:link w:val="CommentTextChar"/>
    <w:uiPriority w:val="99"/>
    <w:semiHidden/>
    <w:unhideWhenUsed/>
    <w:rsid w:val="00FF6704"/>
    <w:rPr>
      <w:sz w:val="20"/>
      <w:szCs w:val="20"/>
    </w:rPr>
  </w:style>
  <w:style w:type="character" w:customStyle="1" w:styleId="CommentTextChar">
    <w:name w:val="Comment Text Char"/>
    <w:link w:val="CommentText"/>
    <w:uiPriority w:val="99"/>
    <w:semiHidden/>
    <w:rsid w:val="00FF6704"/>
    <w:rPr>
      <w:rFonts w:ascii="Times New Roman" w:eastAsia="Times New Roman" w:hAnsi="Times New Roman"/>
      <w:lang w:val="en-GB" w:bidi="ar-SA"/>
    </w:rPr>
  </w:style>
  <w:style w:type="paragraph" w:styleId="CommentSubject">
    <w:name w:val="annotation subject"/>
    <w:basedOn w:val="CommentText"/>
    <w:next w:val="CommentText"/>
    <w:link w:val="CommentSubjectChar"/>
    <w:uiPriority w:val="99"/>
    <w:semiHidden/>
    <w:unhideWhenUsed/>
    <w:rsid w:val="00FF6704"/>
    <w:rPr>
      <w:b/>
      <w:bCs/>
    </w:rPr>
  </w:style>
  <w:style w:type="character" w:customStyle="1" w:styleId="CommentSubjectChar">
    <w:name w:val="Comment Subject Char"/>
    <w:link w:val="CommentSubject"/>
    <w:uiPriority w:val="99"/>
    <w:semiHidden/>
    <w:rsid w:val="00FF6704"/>
    <w:rPr>
      <w:rFonts w:ascii="Times New Roman" w:eastAsia="Times New Roman" w:hAnsi="Times New Roman"/>
      <w:b/>
      <w:bCs/>
      <w:lang w:val="en-GB" w:bidi="ar-SA"/>
    </w:rPr>
  </w:style>
  <w:style w:type="paragraph" w:styleId="BalloonText">
    <w:name w:val="Balloon Text"/>
    <w:basedOn w:val="Normal"/>
    <w:link w:val="BalloonTextChar"/>
    <w:uiPriority w:val="99"/>
    <w:semiHidden/>
    <w:unhideWhenUsed/>
    <w:rsid w:val="00FF6704"/>
    <w:rPr>
      <w:rFonts w:ascii="Tahoma" w:hAnsi="Tahoma" w:cs="Tahoma"/>
      <w:sz w:val="16"/>
      <w:szCs w:val="16"/>
    </w:rPr>
  </w:style>
  <w:style w:type="character" w:customStyle="1" w:styleId="BalloonTextChar">
    <w:name w:val="Balloon Text Char"/>
    <w:link w:val="BalloonText"/>
    <w:uiPriority w:val="99"/>
    <w:semiHidden/>
    <w:rsid w:val="00FF6704"/>
    <w:rPr>
      <w:rFonts w:ascii="Tahoma" w:eastAsia="Times New Roman" w:hAnsi="Tahoma" w:cs="Tahoma"/>
      <w:sz w:val="16"/>
      <w:szCs w:val="16"/>
      <w:lang w:val="en-GB" w:bidi="ar-SA"/>
    </w:rPr>
  </w:style>
  <w:style w:type="character" w:customStyle="1" w:styleId="Heading1Char">
    <w:name w:val="Heading 1 Char"/>
    <w:link w:val="Heading1"/>
    <w:uiPriority w:val="9"/>
    <w:rsid w:val="0030616D"/>
    <w:rPr>
      <w:rFonts w:ascii="Cambria" w:eastAsia="Times New Roman" w:hAnsi="Cambria" w:cs="Times New Roman"/>
      <w:b/>
      <w:bCs/>
      <w:kern w:val="32"/>
      <w:sz w:val="32"/>
      <w:szCs w:val="32"/>
      <w:lang w:val="en-GB"/>
    </w:rPr>
  </w:style>
  <w:style w:type="paragraph" w:styleId="Header">
    <w:name w:val="header"/>
    <w:basedOn w:val="Normal"/>
    <w:link w:val="HeaderChar"/>
    <w:uiPriority w:val="99"/>
    <w:unhideWhenUsed/>
    <w:rsid w:val="00B35F9C"/>
    <w:pPr>
      <w:tabs>
        <w:tab w:val="center" w:pos="4513"/>
        <w:tab w:val="right" w:pos="9026"/>
      </w:tabs>
    </w:pPr>
  </w:style>
  <w:style w:type="character" w:customStyle="1" w:styleId="HeaderChar">
    <w:name w:val="Header Char"/>
    <w:link w:val="Header"/>
    <w:uiPriority w:val="99"/>
    <w:rsid w:val="00B35F9C"/>
    <w:rPr>
      <w:rFonts w:ascii="Times New Roman" w:eastAsia="Times New Roman" w:hAnsi="Times New Roman"/>
      <w:sz w:val="24"/>
      <w:szCs w:val="24"/>
      <w:lang w:eastAsia="en-US"/>
    </w:rPr>
  </w:style>
  <w:style w:type="paragraph" w:styleId="ListParagraph">
    <w:name w:val="List Paragraph"/>
    <w:basedOn w:val="Normal"/>
    <w:link w:val="ListParagraphChar"/>
    <w:uiPriority w:val="99"/>
    <w:qFormat/>
    <w:rsid w:val="00F003EA"/>
    <w:pPr>
      <w:spacing w:before="120" w:after="120"/>
      <w:ind w:left="720"/>
      <w:jc w:val="both"/>
    </w:pPr>
    <w:rPr>
      <w:rFonts w:ascii="Calibri" w:hAnsi="Calibri"/>
      <w:sz w:val="22"/>
      <w:szCs w:val="20"/>
      <w:lang w:val="en-US"/>
    </w:rPr>
  </w:style>
  <w:style w:type="character" w:customStyle="1" w:styleId="ListParagraphChar">
    <w:name w:val="List Paragraph Char"/>
    <w:link w:val="ListParagraph"/>
    <w:uiPriority w:val="99"/>
    <w:locked/>
    <w:rsid w:val="00F003EA"/>
    <w:rPr>
      <w:rFonts w:eastAsia="Times New Roman"/>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306291">
      <w:bodyDiv w:val="1"/>
      <w:marLeft w:val="0"/>
      <w:marRight w:val="0"/>
      <w:marTop w:val="0"/>
      <w:marBottom w:val="0"/>
      <w:divBdr>
        <w:top w:val="none" w:sz="0" w:space="0" w:color="auto"/>
        <w:left w:val="none" w:sz="0" w:space="0" w:color="auto"/>
        <w:bottom w:val="none" w:sz="0" w:space="0" w:color="auto"/>
        <w:right w:val="none" w:sz="0" w:space="0" w:color="auto"/>
      </w:divBdr>
    </w:div>
    <w:div w:id="208656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6282A-8EF9-40C6-B7F8-5F29BB08E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8080</Characters>
  <Application>Microsoft Office Word</Application>
  <DocSecurity>0</DocSecurity>
  <Lines>67</Lines>
  <Paragraphs>18</Paragraphs>
  <ScaleCrop>false</ScaleCrop>
  <HeadingPairs>
    <vt:vector size="6" baseType="variant">
      <vt:variant>
        <vt:lpstr>Title</vt:lpstr>
      </vt:variant>
      <vt:variant>
        <vt:i4>1</vt:i4>
      </vt:variant>
      <vt:variant>
        <vt:lpstr>Títol</vt:lpstr>
      </vt:variant>
      <vt:variant>
        <vt:i4>1</vt:i4>
      </vt:variant>
      <vt:variant>
        <vt:lpstr>Cím</vt:lpstr>
      </vt:variant>
      <vt:variant>
        <vt:i4>1</vt:i4>
      </vt:variant>
    </vt:vector>
  </HeadingPairs>
  <TitlesOfParts>
    <vt:vector size="3" baseType="lpstr">
      <vt:lpstr/>
      <vt:lpstr/>
      <vt:lpstr/>
    </vt:vector>
  </TitlesOfParts>
  <Company>Hewlett-Packard Company</Company>
  <LinksUpToDate>false</LinksUpToDate>
  <CharactersWithSpaces>9479</CharactersWithSpaces>
  <SharedDoc>false</SharedDoc>
  <HLinks>
    <vt:vector size="6" baseType="variant">
      <vt:variant>
        <vt:i4>6946886</vt:i4>
      </vt:variant>
      <vt:variant>
        <vt:i4>0</vt:i4>
      </vt:variant>
      <vt:variant>
        <vt:i4>0</vt:i4>
      </vt:variant>
      <vt:variant>
        <vt:i4>5</vt:i4>
      </vt:variant>
      <vt:variant>
        <vt:lpwstr>https://www.gov.uk/government/uploads/system/uploads/attachment_data/file/32273/10-1295-state-aid-assessment-form.doc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dc:creator>
  <cp:lastModifiedBy>Eugenia Stanciu</cp:lastModifiedBy>
  <cp:revision>3</cp:revision>
  <cp:lastPrinted>2016-03-08T07:42:00Z</cp:lastPrinted>
  <dcterms:created xsi:type="dcterms:W3CDTF">2016-08-09T07:47:00Z</dcterms:created>
  <dcterms:modified xsi:type="dcterms:W3CDTF">2016-08-09T07:48:00Z</dcterms:modified>
</cp:coreProperties>
</file>